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56" w:rsidRPr="00473C1D" w:rsidRDefault="00993756" w:rsidP="00993756">
      <w:pPr>
        <w:pStyle w:val="4aABberschriftSEK9-13"/>
        <w:spacing w:after="0"/>
        <w:rPr>
          <w:noProof/>
        </w:rPr>
      </w:pPr>
      <w:r w:rsidRPr="00473C1D">
        <w:rPr>
          <w:noProof/>
        </w:rPr>
        <w:t xml:space="preserve">Die </w:t>
      </w:r>
      <w:r w:rsidR="00164297" w:rsidRPr="00473C1D">
        <w:rPr>
          <w:noProof/>
        </w:rPr>
        <w:t>Intrigen</w:t>
      </w:r>
      <w:r w:rsidR="00520651">
        <w:rPr>
          <w:noProof/>
        </w:rPr>
        <w:t xml:space="preserve">struktur in </w:t>
      </w:r>
      <w:bookmarkStart w:id="0" w:name="_GoBack"/>
      <w:r w:rsidRPr="00520651">
        <w:rPr>
          <w:rStyle w:val="ABSekText-kursiv"/>
        </w:rPr>
        <w:t xml:space="preserve">House </w:t>
      </w:r>
      <w:proofErr w:type="spellStart"/>
      <w:r w:rsidRPr="00520651">
        <w:rPr>
          <w:rStyle w:val="ABSekText-kursiv"/>
        </w:rPr>
        <w:t>of</w:t>
      </w:r>
      <w:proofErr w:type="spellEnd"/>
      <w:r w:rsidRPr="00520651">
        <w:rPr>
          <w:rStyle w:val="ABSekText-kursiv"/>
        </w:rPr>
        <w:t xml:space="preserve"> Cards</w:t>
      </w:r>
      <w:bookmarkEnd w:id="0"/>
      <w:r w:rsidRPr="00473C1D">
        <w:rPr>
          <w:noProof/>
        </w:rPr>
        <w:t xml:space="preserve"> </w:t>
      </w:r>
    </w:p>
    <w:p w:rsidR="00905681" w:rsidRPr="0054794A" w:rsidRDefault="00993756" w:rsidP="00993756">
      <w:pPr>
        <w:pStyle w:val="4aABberschriftSEK9-13"/>
        <w:spacing w:after="0"/>
        <w:rPr>
          <w:noProof/>
          <w:sz w:val="26"/>
          <w:szCs w:val="26"/>
        </w:rPr>
      </w:pPr>
      <w:r w:rsidRPr="0054794A">
        <w:rPr>
          <w:noProof/>
          <w:sz w:val="26"/>
          <w:szCs w:val="26"/>
        </w:rPr>
        <w:t>(Staf</w:t>
      </w:r>
      <w:r w:rsidR="0054794A" w:rsidRPr="0054794A">
        <w:rPr>
          <w:noProof/>
          <w:sz w:val="26"/>
          <w:szCs w:val="26"/>
        </w:rPr>
        <w:t>f</w:t>
      </w:r>
      <w:r w:rsidRPr="0054794A">
        <w:rPr>
          <w:noProof/>
          <w:sz w:val="26"/>
          <w:szCs w:val="26"/>
        </w:rPr>
        <w:t>el 1, Folge 1)</w:t>
      </w:r>
    </w:p>
    <w:p w:rsidR="00993756" w:rsidRPr="00473C1D" w:rsidRDefault="00993756" w:rsidP="00993756">
      <w:pPr>
        <w:rPr>
          <w:lang w:eastAsia="de-DE"/>
        </w:rPr>
      </w:pPr>
    </w:p>
    <w:p w:rsidR="00993756" w:rsidRPr="00E16B16" w:rsidRDefault="00142EF3" w:rsidP="00993756">
      <w:pPr>
        <w:pStyle w:val="4lABLesetext9-13"/>
      </w:pPr>
      <w:r>
        <w:rPr>
          <w:noProof/>
        </w:rPr>
        <mc:AlternateContent>
          <mc:Choice Requires="wps">
            <w:drawing>
              <wp:anchor distT="0" distB="0" distL="114300" distR="114300" simplePos="0" relativeHeight="251660288" behindDoc="0" locked="0" layoutInCell="1" allowOverlap="1" wp14:anchorId="4B04A7D0" wp14:editId="0CA6AC49">
                <wp:simplePos x="0" y="0"/>
                <wp:positionH relativeFrom="page">
                  <wp:posOffset>581025</wp:posOffset>
                </wp:positionH>
                <wp:positionV relativeFrom="margin">
                  <wp:posOffset>6840220</wp:posOffset>
                </wp:positionV>
                <wp:extent cx="198120" cy="2879725"/>
                <wp:effectExtent l="0" t="0" r="11430" b="1587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B16" w:rsidRDefault="00E16B16" w:rsidP="009029FB">
                            <w:pPr>
                              <w:pStyle w:val="4mFriedrichQuelle"/>
                              <w:spacing w:line="480" w:lineRule="auto"/>
                              <w:rPr>
                                <w:rStyle w:val="ABSekTextbold"/>
                              </w:rPr>
                            </w:pPr>
                            <w:r w:rsidRPr="00FE56A5">
                              <w:t xml:space="preserve">© Friedrich Verlag GmbH | </w:t>
                            </w:r>
                            <w:r>
                              <w:t xml:space="preserve">PRAXIS DEUTSCH </w:t>
                            </w:r>
                            <w:r>
                              <w:rPr>
                                <w:rStyle w:val="ABSekTextbold"/>
                              </w:rPr>
                              <w:t>261</w:t>
                            </w:r>
                            <w:r w:rsidRPr="00075AD9">
                              <w:rPr>
                                <w:rStyle w:val="ABSekTextbold"/>
                              </w:rPr>
                              <w:t xml:space="preserve"> | </w:t>
                            </w:r>
                            <w:r>
                              <w:rPr>
                                <w:rStyle w:val="ABSekTextbold"/>
                              </w:rPr>
                              <w:t>201</w:t>
                            </w:r>
                            <w:r w:rsidR="000343EF">
                              <w:rPr>
                                <w:rStyle w:val="ABSekTextbold"/>
                              </w:rPr>
                              <w:t>7</w:t>
                            </w:r>
                            <w:r>
                              <w:rPr>
                                <w:rStyle w:val="ABSekTextbold"/>
                              </w:rPr>
                              <w:t xml:space="preserve"> </w:t>
                            </w:r>
                            <w:r w:rsidRPr="00075AD9">
                              <w:rPr>
                                <w:rStyle w:val="ABSekTextbold"/>
                              </w:rPr>
                              <w:t xml:space="preserve">| </w:t>
                            </w:r>
                            <w:r>
                              <w:rPr>
                                <w:rStyle w:val="ABSekTextbold"/>
                              </w:rPr>
                              <w:t>Zum</w:t>
                            </w:r>
                            <w:r w:rsidRPr="00075AD9">
                              <w:rPr>
                                <w:rStyle w:val="ABSekTextbold"/>
                              </w:rPr>
                              <w:t xml:space="preserve"> Beitrag S. </w:t>
                            </w:r>
                            <w:r w:rsidR="007E2213">
                              <w:rPr>
                                <w:rStyle w:val="ABSekTextbold"/>
                              </w:rPr>
                              <w:t>48</w:t>
                            </w:r>
                            <w:r w:rsidR="000343EF">
                              <w:rPr>
                                <w:rStyle w:val="ABSekTextbold"/>
                              </w:rPr>
                              <w:t>–</w:t>
                            </w:r>
                            <w:r w:rsidR="007E2213">
                              <w:rPr>
                                <w:rStyle w:val="ABSekTextbold"/>
                              </w:rPr>
                              <w:t>5</w:t>
                            </w:r>
                            <w:r w:rsidR="009029FB">
                              <w:rPr>
                                <w:rStyle w:val="ABSekTextbold"/>
                              </w:rPr>
                              <w:t>2</w:t>
                            </w:r>
                          </w:p>
                          <w:p w:rsidR="00E16B16" w:rsidRDefault="00E16B16" w:rsidP="00142EF3">
                            <w:pPr>
                              <w:pStyle w:val="4mFriedrichQuelle"/>
                            </w:pPr>
                          </w:p>
                          <w:p w:rsidR="00E16B16" w:rsidRDefault="00E16B16" w:rsidP="00142EF3">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D0" id="_x0000_t202" coordsize="21600,21600" o:spt="202" path="m,l,21600r21600,l21600,xe">
                <v:stroke joinstyle="miter"/>
                <v:path gradientshapeok="t" o:connecttype="rect"/>
              </v:shapetype>
              <v:shape id="Text Box 6" o:spid="_x0000_s1026" type="#_x0000_t202" style="position:absolute;margin-left:45.75pt;margin-top:538.6pt;width:15.6pt;height:22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zTrAIAAK0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" filled="f" stroked="f">
                <v:textbox style="layout-flow:vertical;mso-layout-flow-alt:bottom-to-top" inset="0,0,0,0">
                  <w:txbxContent>
                    <w:p w:rsidR="00E16B16" w:rsidRDefault="00E16B16" w:rsidP="009029FB">
                      <w:pPr>
                        <w:pStyle w:val="4mFriedrichQuelle"/>
                        <w:spacing w:line="480" w:lineRule="auto"/>
                        <w:rPr>
                          <w:rStyle w:val="ABSekTextbold"/>
                        </w:rPr>
                      </w:pPr>
                      <w:r w:rsidRPr="00FE56A5">
                        <w:t xml:space="preserve">© Friedrich Verlag GmbH | </w:t>
                      </w:r>
                      <w:r>
                        <w:t xml:space="preserve">PRAXIS DEUTSCH </w:t>
                      </w:r>
                      <w:r>
                        <w:rPr>
                          <w:rStyle w:val="ABSekTextbold"/>
                        </w:rPr>
                        <w:t>261</w:t>
                      </w:r>
                      <w:r w:rsidRPr="00075AD9">
                        <w:rPr>
                          <w:rStyle w:val="ABSekTextbold"/>
                        </w:rPr>
                        <w:t xml:space="preserve"> | </w:t>
                      </w:r>
                      <w:r>
                        <w:rPr>
                          <w:rStyle w:val="ABSekTextbold"/>
                        </w:rPr>
                        <w:t>201</w:t>
                      </w:r>
                      <w:r w:rsidR="000343EF">
                        <w:rPr>
                          <w:rStyle w:val="ABSekTextbold"/>
                        </w:rPr>
                        <w:t>7</w:t>
                      </w:r>
                      <w:r>
                        <w:rPr>
                          <w:rStyle w:val="ABSekTextbold"/>
                        </w:rPr>
                        <w:t xml:space="preserve"> </w:t>
                      </w:r>
                      <w:r w:rsidRPr="00075AD9">
                        <w:rPr>
                          <w:rStyle w:val="ABSekTextbold"/>
                        </w:rPr>
                        <w:t xml:space="preserve">| </w:t>
                      </w:r>
                      <w:r>
                        <w:rPr>
                          <w:rStyle w:val="ABSekTextbold"/>
                        </w:rPr>
                        <w:t>Zum</w:t>
                      </w:r>
                      <w:r w:rsidRPr="00075AD9">
                        <w:rPr>
                          <w:rStyle w:val="ABSekTextbold"/>
                        </w:rPr>
                        <w:t xml:space="preserve"> Beitrag S. </w:t>
                      </w:r>
                      <w:r w:rsidR="007E2213">
                        <w:rPr>
                          <w:rStyle w:val="ABSekTextbold"/>
                        </w:rPr>
                        <w:t>48</w:t>
                      </w:r>
                      <w:r w:rsidR="000343EF">
                        <w:rPr>
                          <w:rStyle w:val="ABSekTextbold"/>
                        </w:rPr>
                        <w:t>–</w:t>
                      </w:r>
                      <w:r w:rsidR="007E2213">
                        <w:rPr>
                          <w:rStyle w:val="ABSekTextbold"/>
                        </w:rPr>
                        <w:t>5</w:t>
                      </w:r>
                      <w:r w:rsidR="009029FB">
                        <w:rPr>
                          <w:rStyle w:val="ABSekTextbold"/>
                        </w:rPr>
                        <w:t>2</w:t>
                      </w:r>
                    </w:p>
                    <w:p w:rsidR="00E16B16" w:rsidRDefault="00E16B16" w:rsidP="00142EF3">
                      <w:pPr>
                        <w:pStyle w:val="4mFriedrichQuelle"/>
                      </w:pPr>
                    </w:p>
                    <w:p w:rsidR="00E16B16" w:rsidRDefault="00E16B16" w:rsidP="00142EF3">
                      <w:pPr>
                        <w:pStyle w:val="4mFriedrichQuelle"/>
                      </w:pPr>
                    </w:p>
                  </w:txbxContent>
                </v:textbox>
                <w10:wrap anchorx="page" anchory="margin"/>
              </v:shape>
            </w:pict>
          </mc:Fallback>
        </mc:AlternateContent>
      </w:r>
    </w:p>
    <w:tbl>
      <w:tblPr>
        <w:tblStyle w:val="Tabellenraster"/>
        <w:tblW w:w="0" w:type="auto"/>
        <w:tblLook w:val="04A0" w:firstRow="1" w:lastRow="0" w:firstColumn="1" w:lastColumn="0" w:noHBand="0" w:noVBand="1"/>
      </w:tblPr>
      <w:tblGrid>
        <w:gridCol w:w="4714"/>
        <w:gridCol w:w="1828"/>
        <w:gridCol w:w="2235"/>
      </w:tblGrid>
      <w:tr w:rsidR="00993756" w:rsidRPr="008E30AE" w:rsidTr="004221F1">
        <w:tc>
          <w:tcPr>
            <w:tcW w:w="4714" w:type="dxa"/>
            <w:tcMar>
              <w:top w:w="113" w:type="dxa"/>
              <w:bottom w:w="113" w:type="dxa"/>
            </w:tcMar>
          </w:tcPr>
          <w:p w:rsidR="00993756" w:rsidRPr="00473C1D" w:rsidRDefault="00993756" w:rsidP="00993756">
            <w:pPr>
              <w:pStyle w:val="4gABAufgabenoEinzug9-13"/>
            </w:pPr>
            <w:r w:rsidRPr="00473C1D">
              <w:t>Zeit, Figuren, Handlung</w:t>
            </w:r>
          </w:p>
        </w:tc>
        <w:tc>
          <w:tcPr>
            <w:tcW w:w="1828" w:type="dxa"/>
            <w:tcMar>
              <w:top w:w="113" w:type="dxa"/>
              <w:bottom w:w="113" w:type="dxa"/>
            </w:tcMar>
          </w:tcPr>
          <w:p w:rsidR="00993756" w:rsidRPr="00473C1D" w:rsidRDefault="00993756" w:rsidP="00993756">
            <w:pPr>
              <w:pStyle w:val="4gABAufgabenoEinzug9-13"/>
            </w:pPr>
            <w:r w:rsidRPr="00473C1D">
              <w:t>Intrigenfunktion</w:t>
            </w:r>
          </w:p>
        </w:tc>
        <w:tc>
          <w:tcPr>
            <w:tcW w:w="2235" w:type="dxa"/>
            <w:tcMar>
              <w:top w:w="113" w:type="dxa"/>
              <w:bottom w:w="113" w:type="dxa"/>
            </w:tcMar>
          </w:tcPr>
          <w:p w:rsidR="00993756" w:rsidRPr="00473C1D" w:rsidRDefault="00993756" w:rsidP="00993756">
            <w:pPr>
              <w:pStyle w:val="4gABAufgabenoEinzug9-13"/>
            </w:pPr>
            <w:r w:rsidRPr="00473C1D">
              <w:t>Schlüsselsätze</w:t>
            </w:r>
          </w:p>
        </w:tc>
      </w:tr>
      <w:tr w:rsidR="00993756" w:rsidRPr="003939F4" w:rsidTr="004221F1">
        <w:tc>
          <w:tcPr>
            <w:tcW w:w="4714" w:type="dxa"/>
            <w:tcMar>
              <w:top w:w="113" w:type="dxa"/>
              <w:bottom w:w="113" w:type="dxa"/>
            </w:tcMar>
          </w:tcPr>
          <w:p w:rsidR="00993756" w:rsidRPr="00352A14" w:rsidRDefault="00993756" w:rsidP="00993756">
            <w:pPr>
              <w:pStyle w:val="4gABAufgabenoEinzug9-13"/>
            </w:pPr>
            <w:r w:rsidRPr="00352A14">
              <w:t>8:38–11:00</w:t>
            </w:r>
          </w:p>
          <w:p w:rsidR="00993756" w:rsidRPr="00352A14" w:rsidRDefault="00993756" w:rsidP="00993756">
            <w:pPr>
              <w:pStyle w:val="4gABAufgabenoEinzug9-13"/>
            </w:pPr>
            <w:r w:rsidRPr="00352A14">
              <w:t>Frank Underwood, Linda Vasquez</w:t>
            </w:r>
          </w:p>
          <w:p w:rsidR="00993756" w:rsidRDefault="00993756" w:rsidP="00993756">
            <w:pPr>
              <w:pStyle w:val="4gABAufgabenoEinzug9-13"/>
            </w:pPr>
          </w:p>
          <w:p w:rsidR="00993756" w:rsidRDefault="00993756" w:rsidP="00993756">
            <w:pPr>
              <w:pStyle w:val="4gABAufgabenoEinzug9-13"/>
              <w:rPr>
                <w:color w:val="BFBFBF" w:themeColor="background1" w:themeShade="BF"/>
              </w:rPr>
            </w:pPr>
            <w:r>
              <w:rPr>
                <w:color w:val="BFBFBF" w:themeColor="background1" w:themeShade="BF"/>
              </w:rPr>
              <w:t>Präsidenten-</w:t>
            </w:r>
            <w:r w:rsidRPr="009C4261">
              <w:rPr>
                <w:color w:val="BFBFBF" w:themeColor="background1" w:themeShade="BF"/>
              </w:rPr>
              <w:t xml:space="preserve">Stabschefin Vasquez teilt Underwood mit, dass gegen alle Vorabsprachen nicht </w:t>
            </w:r>
            <w:r>
              <w:rPr>
                <w:color w:val="BFBFBF" w:themeColor="background1" w:themeShade="BF"/>
              </w:rPr>
              <w:t xml:space="preserve">er </w:t>
            </w:r>
            <w:r w:rsidRPr="009C4261">
              <w:rPr>
                <w:color w:val="BFBFBF" w:themeColor="background1" w:themeShade="BF"/>
              </w:rPr>
              <w:t>Außenminister werden wird, sondern Michael Kern. Nach anfänglicher Enttäuschung sagt Underwood zu, den Präsidenten als Fraktionsführer zu unterstützen.</w:t>
            </w:r>
          </w:p>
          <w:p w:rsidR="00993756" w:rsidRPr="009C4261" w:rsidRDefault="00993756" w:rsidP="00993756">
            <w:pPr>
              <w:pStyle w:val="4gABAufgabenoEinzug9-13"/>
            </w:pPr>
          </w:p>
        </w:tc>
        <w:tc>
          <w:tcPr>
            <w:tcW w:w="1828" w:type="dxa"/>
            <w:tcMar>
              <w:top w:w="113" w:type="dxa"/>
              <w:bottom w:w="113" w:type="dxa"/>
            </w:tcMar>
          </w:tcPr>
          <w:p w:rsidR="00993756" w:rsidRPr="009C4261" w:rsidRDefault="00993756" w:rsidP="00993756">
            <w:pPr>
              <w:pStyle w:val="4gABAufgabenoEinzug9-13"/>
              <w:rPr>
                <w:color w:val="BFBFBF" w:themeColor="background1" w:themeShade="BF"/>
              </w:rPr>
            </w:pPr>
            <w:r w:rsidRPr="009C4261">
              <w:rPr>
                <w:color w:val="BFBFBF" w:themeColor="background1" w:themeShade="BF"/>
              </w:rPr>
              <w:t xml:space="preserve">Notsituation </w:t>
            </w:r>
          </w:p>
          <w:p w:rsidR="00993756" w:rsidRPr="009C4261" w:rsidRDefault="00993756" w:rsidP="00993756">
            <w:pPr>
              <w:pStyle w:val="4gABAufgabenoEinzug9-13"/>
              <w:rPr>
                <w:color w:val="BFBFBF" w:themeColor="background1" w:themeShade="BF"/>
              </w:rPr>
            </w:pPr>
            <w:r w:rsidRPr="009C4261">
              <w:rPr>
                <w:color w:val="BFBFBF" w:themeColor="background1" w:themeShade="BF"/>
              </w:rPr>
              <w:t>(Zielvision)</w:t>
            </w:r>
          </w:p>
          <w:p w:rsidR="00993756" w:rsidRPr="009C4261" w:rsidRDefault="00993756" w:rsidP="00993756">
            <w:pPr>
              <w:pStyle w:val="4gABAufgabenoEinzug9-13"/>
              <w:rPr>
                <w:color w:val="BFBFBF" w:themeColor="background1" w:themeShade="BF"/>
              </w:rPr>
            </w:pPr>
            <w:r w:rsidRPr="009C4261">
              <w:rPr>
                <w:color w:val="BFBFBF" w:themeColor="background1" w:themeShade="BF"/>
              </w:rPr>
              <w:t>(Intrigenopfer [Kern])</w:t>
            </w:r>
          </w:p>
        </w:tc>
        <w:tc>
          <w:tcPr>
            <w:tcW w:w="2235" w:type="dxa"/>
            <w:tcMar>
              <w:top w:w="113" w:type="dxa"/>
              <w:bottom w:w="113" w:type="dxa"/>
            </w:tcMar>
          </w:tcPr>
          <w:p w:rsidR="00993756" w:rsidRPr="009C4261" w:rsidRDefault="00351721" w:rsidP="00993756">
            <w:pPr>
              <w:pStyle w:val="4gABAufgabenoEinzug9-13"/>
              <w:rPr>
                <w:color w:val="BFBFBF" w:themeColor="background1" w:themeShade="BF"/>
              </w:rPr>
            </w:pPr>
            <w:r>
              <w:rPr>
                <w:color w:val="BFBFBF" w:themeColor="background1" w:themeShade="BF"/>
              </w:rPr>
              <w:t>„</w:t>
            </w:r>
            <w:r w:rsidR="00993756" w:rsidRPr="009C4261">
              <w:rPr>
                <w:color w:val="BFBFBF" w:themeColor="background1" w:themeShade="BF"/>
              </w:rPr>
              <w:t>Wir werden Sie ni</w:t>
            </w:r>
            <w:r>
              <w:rPr>
                <w:color w:val="BFBFBF" w:themeColor="background1" w:themeShade="BF"/>
              </w:rPr>
              <w:t>cht zum Außenminister ernennen!“</w:t>
            </w:r>
          </w:p>
          <w:p w:rsidR="00993756" w:rsidRPr="009C4261" w:rsidRDefault="00993756" w:rsidP="00993756">
            <w:pPr>
              <w:pStyle w:val="4gABAufgabenoEinzug9-13"/>
              <w:rPr>
                <w:color w:val="BFBFBF" w:themeColor="background1" w:themeShade="BF"/>
              </w:rPr>
            </w:pPr>
            <w:r w:rsidRPr="009C4261">
              <w:rPr>
                <w:color w:val="BFBFBF" w:themeColor="background1" w:themeShade="BF"/>
              </w:rPr>
              <w:t>„Michael Kern, tja, das ist eine exzellente Wahl.“</w:t>
            </w:r>
          </w:p>
        </w:tc>
      </w:tr>
      <w:tr w:rsidR="00993756" w:rsidRPr="003939F4" w:rsidTr="004221F1">
        <w:tc>
          <w:tcPr>
            <w:tcW w:w="4714" w:type="dxa"/>
            <w:tcMar>
              <w:top w:w="113" w:type="dxa"/>
              <w:bottom w:w="113" w:type="dxa"/>
            </w:tcMar>
          </w:tcPr>
          <w:p w:rsidR="00993756" w:rsidRDefault="00351721" w:rsidP="00993756">
            <w:pPr>
              <w:pStyle w:val="4gABAufgabenoEinzug9-13"/>
            </w:pPr>
            <w:r>
              <w:t>13:06</w:t>
            </w:r>
            <w:r w:rsidR="00993756">
              <w:t>–17.12</w:t>
            </w:r>
          </w:p>
          <w:p w:rsidR="00993756" w:rsidRDefault="00993756" w:rsidP="00993756">
            <w:pPr>
              <w:pStyle w:val="4gABAufgabenoEinzug9-13"/>
            </w:pPr>
            <w:r>
              <w:t>Frank Underwood, Claire Underwood</w:t>
            </w:r>
          </w:p>
          <w:p w:rsidR="00993756" w:rsidRDefault="00993756" w:rsidP="00993756">
            <w:pPr>
              <w:pStyle w:val="4gABAufgabenoEinzug9-13"/>
            </w:pPr>
          </w:p>
          <w:p w:rsidR="00993756" w:rsidRDefault="00993756" w:rsidP="00993756">
            <w:pPr>
              <w:pStyle w:val="4gABAufgabenoEinzug9-13"/>
              <w:rPr>
                <w:color w:val="BFBFBF" w:themeColor="background1" w:themeShade="BF"/>
              </w:rPr>
            </w:pPr>
            <w:r w:rsidRPr="00964D23">
              <w:rPr>
                <w:color w:val="BFBFBF" w:themeColor="background1" w:themeShade="BF"/>
              </w:rPr>
              <w:t xml:space="preserve">Die Underwoods diskutieren den Vertrauensbruch des Präsidenten und seiner Stabschefin. Claire macht ihrem Mann Vorwürfe, dass er Menschen unterschätzt habe, nicht wütend genug sei und sich bei ihr auch noch entschuldige. Frank </w:t>
            </w:r>
            <w:r>
              <w:rPr>
                <w:color w:val="BFBFBF" w:themeColor="background1" w:themeShade="BF"/>
              </w:rPr>
              <w:t>denkt</w:t>
            </w:r>
            <w:r w:rsidRPr="00964D23">
              <w:rPr>
                <w:color w:val="BFBFBF" w:themeColor="background1" w:themeShade="BF"/>
              </w:rPr>
              <w:t xml:space="preserve"> rauchend die Nacht </w:t>
            </w:r>
            <w:r>
              <w:rPr>
                <w:color w:val="BFBFBF" w:themeColor="background1" w:themeShade="BF"/>
              </w:rPr>
              <w:t>über nach</w:t>
            </w:r>
            <w:r w:rsidRPr="00964D23">
              <w:rPr>
                <w:color w:val="BFBFBF" w:themeColor="background1" w:themeShade="BF"/>
              </w:rPr>
              <w:t xml:space="preserve"> und findet eine Lösung.</w:t>
            </w:r>
          </w:p>
          <w:p w:rsidR="00993756" w:rsidRPr="003939F4" w:rsidRDefault="00993756" w:rsidP="00993756">
            <w:pPr>
              <w:pStyle w:val="4gABAufgabenoEinzug9-13"/>
            </w:pPr>
          </w:p>
        </w:tc>
        <w:tc>
          <w:tcPr>
            <w:tcW w:w="1828" w:type="dxa"/>
            <w:tcMar>
              <w:top w:w="113" w:type="dxa"/>
              <w:bottom w:w="113" w:type="dxa"/>
            </w:tcMar>
          </w:tcPr>
          <w:p w:rsidR="00993756" w:rsidRPr="009C4261" w:rsidRDefault="00993756" w:rsidP="00993756">
            <w:pPr>
              <w:pStyle w:val="4gABAufgabenoEinzug9-13"/>
              <w:rPr>
                <w:color w:val="BFBFBF" w:themeColor="background1" w:themeShade="BF"/>
              </w:rPr>
            </w:pPr>
            <w:r w:rsidRPr="009C4261">
              <w:rPr>
                <w:color w:val="BFBFBF" w:themeColor="background1" w:themeShade="BF"/>
              </w:rPr>
              <w:t>Notsituation</w:t>
            </w:r>
          </w:p>
          <w:p w:rsidR="00993756" w:rsidRPr="009C4261" w:rsidRDefault="00993756" w:rsidP="00993756">
            <w:pPr>
              <w:pStyle w:val="4gABAufgabenoEinzug9-13"/>
              <w:rPr>
                <w:color w:val="BFBFBF" w:themeColor="background1" w:themeShade="BF"/>
              </w:rPr>
            </w:pPr>
            <w:r w:rsidRPr="009C4261">
              <w:rPr>
                <w:color w:val="BFBFBF" w:themeColor="background1" w:themeShade="BF"/>
              </w:rPr>
              <w:t>(Zielvision, Planszene)</w:t>
            </w:r>
          </w:p>
          <w:p w:rsidR="00993756" w:rsidRPr="009C4261" w:rsidRDefault="00993756" w:rsidP="00993756">
            <w:pPr>
              <w:pStyle w:val="4gABAufgabenoEinzug9-13"/>
              <w:rPr>
                <w:color w:val="BFBFBF" w:themeColor="background1" w:themeShade="BF"/>
              </w:rPr>
            </w:pPr>
            <w:r w:rsidRPr="009C4261">
              <w:rPr>
                <w:color w:val="BFBFBF" w:themeColor="background1" w:themeShade="BF"/>
              </w:rPr>
              <w:t>Helfer Claire (freiwillig)</w:t>
            </w:r>
          </w:p>
        </w:tc>
        <w:tc>
          <w:tcPr>
            <w:tcW w:w="2235" w:type="dxa"/>
            <w:tcMar>
              <w:top w:w="113" w:type="dxa"/>
              <w:bottom w:w="113" w:type="dxa"/>
            </w:tcMar>
          </w:tcPr>
          <w:p w:rsidR="00993756" w:rsidRPr="009C4261" w:rsidRDefault="00993756" w:rsidP="00993756">
            <w:pPr>
              <w:pStyle w:val="4gABAufgabenoEinzug9-13"/>
              <w:rPr>
                <w:color w:val="BFBFBF" w:themeColor="background1" w:themeShade="BF"/>
              </w:rPr>
            </w:pPr>
            <w:r w:rsidRPr="009C4261">
              <w:rPr>
                <w:color w:val="BFBFBF" w:themeColor="background1" w:themeShade="BF"/>
              </w:rPr>
              <w:t>„Ich hätte nie gedacht, dass sie dazu fähig wären.“</w:t>
            </w:r>
          </w:p>
          <w:p w:rsidR="00993756" w:rsidRPr="009C4261" w:rsidRDefault="00993756" w:rsidP="00993756">
            <w:pPr>
              <w:pStyle w:val="4gABAufgabenoEinzug9-13"/>
              <w:rPr>
                <w:color w:val="BFBFBF" w:themeColor="background1" w:themeShade="BF"/>
              </w:rPr>
            </w:pPr>
            <w:r w:rsidRPr="009C4261">
              <w:rPr>
                <w:color w:val="BFBFBF" w:themeColor="background1" w:themeShade="BF"/>
              </w:rPr>
              <w:t>„Mein Mann entschuldigt sich nicht!“</w:t>
            </w:r>
          </w:p>
          <w:p w:rsidR="00993756" w:rsidRPr="009C4261" w:rsidRDefault="00993756" w:rsidP="00993756">
            <w:pPr>
              <w:pStyle w:val="4gABAufgabenoEinzug9-13"/>
              <w:rPr>
                <w:color w:val="BFBFBF" w:themeColor="background1" w:themeShade="BF"/>
              </w:rPr>
            </w:pPr>
            <w:r w:rsidRPr="009C4261">
              <w:rPr>
                <w:color w:val="BFBFBF" w:themeColor="background1" w:themeShade="BF"/>
              </w:rPr>
              <w:t>„Ich weiß, was ich tun muss.“</w:t>
            </w:r>
          </w:p>
          <w:p w:rsidR="00993756" w:rsidRPr="009C4261" w:rsidRDefault="00993756" w:rsidP="00993756">
            <w:pPr>
              <w:pStyle w:val="4gABAufgabenoEinzug9-13"/>
              <w:rPr>
                <w:color w:val="BFBFBF" w:themeColor="background1" w:themeShade="BF"/>
              </w:rPr>
            </w:pPr>
          </w:p>
        </w:tc>
      </w:tr>
      <w:tr w:rsidR="00993756" w:rsidRPr="003939F4" w:rsidTr="004221F1">
        <w:tc>
          <w:tcPr>
            <w:tcW w:w="4714" w:type="dxa"/>
            <w:tcMar>
              <w:top w:w="113" w:type="dxa"/>
              <w:bottom w:w="113" w:type="dxa"/>
            </w:tcMar>
          </w:tcPr>
          <w:p w:rsidR="00993756" w:rsidRDefault="00993756" w:rsidP="00993756">
            <w:pPr>
              <w:pStyle w:val="4gABAufgabenoEinzug9-13"/>
            </w:pPr>
            <w:r>
              <w:t>17:28–18:28</w:t>
            </w:r>
          </w:p>
          <w:p w:rsidR="00993756" w:rsidRDefault="00993756" w:rsidP="00993756">
            <w:pPr>
              <w:pStyle w:val="4gABAufgabenoEinzug9-13"/>
            </w:pPr>
            <w:r>
              <w:t>Frank Underwood, Doug Stamper</w:t>
            </w:r>
          </w:p>
          <w:p w:rsidR="00993756" w:rsidRDefault="00993756" w:rsidP="00993756">
            <w:pPr>
              <w:pStyle w:val="4gABAufgabenoEinzug9-13"/>
            </w:pPr>
          </w:p>
          <w:p w:rsidR="00993756" w:rsidRDefault="00993756" w:rsidP="00993756">
            <w:pPr>
              <w:pStyle w:val="4gABAufgabenoEinzug9-13"/>
              <w:rPr>
                <w:color w:val="BFBFBF" w:themeColor="background1" w:themeShade="BF"/>
              </w:rPr>
            </w:pPr>
            <w:r>
              <w:rPr>
                <w:color w:val="BFBFBF" w:themeColor="background1" w:themeShade="BF"/>
              </w:rPr>
              <w:t>Underwood</w:t>
            </w:r>
            <w:r w:rsidRPr="00362A69">
              <w:rPr>
                <w:color w:val="BFBFBF" w:themeColor="background1" w:themeShade="BF"/>
              </w:rPr>
              <w:t xml:space="preserve"> teilt seinem Stabschef Stamper die neue Richtung mit, die darin besteht, niemand anderem mehr zu dienen als sich selbst. Stamper erfasst das und benennt die anvisierten Intrigenopfer. Underwood erteilt ihm den Auftrag, einen „Puffer“ zu besorgen.</w:t>
            </w:r>
          </w:p>
          <w:p w:rsidR="00993756" w:rsidRPr="003939F4" w:rsidRDefault="00993756" w:rsidP="00993756">
            <w:pPr>
              <w:pStyle w:val="4gABAufgabenoEinzug9-13"/>
            </w:pPr>
          </w:p>
        </w:tc>
        <w:tc>
          <w:tcPr>
            <w:tcW w:w="1828" w:type="dxa"/>
            <w:tcMar>
              <w:top w:w="113" w:type="dxa"/>
              <w:bottom w:w="113" w:type="dxa"/>
            </w:tcMar>
          </w:tcPr>
          <w:p w:rsidR="00993756" w:rsidRPr="009C4261" w:rsidRDefault="00993756" w:rsidP="00993756">
            <w:pPr>
              <w:pStyle w:val="4gABAufgabenoEinzug9-13"/>
              <w:rPr>
                <w:color w:val="BFBFBF" w:themeColor="background1" w:themeShade="BF"/>
              </w:rPr>
            </w:pPr>
            <w:r w:rsidRPr="009C4261">
              <w:rPr>
                <w:color w:val="BFBFBF" w:themeColor="background1" w:themeShade="BF"/>
              </w:rPr>
              <w:t>Planszene</w:t>
            </w:r>
          </w:p>
          <w:p w:rsidR="00993756" w:rsidRPr="009C4261" w:rsidRDefault="00993756" w:rsidP="00993756">
            <w:pPr>
              <w:pStyle w:val="4gABAufgabenoEinzug9-13"/>
              <w:rPr>
                <w:color w:val="BFBFBF" w:themeColor="background1" w:themeShade="BF"/>
              </w:rPr>
            </w:pPr>
            <w:r w:rsidRPr="009C4261">
              <w:rPr>
                <w:color w:val="BFBFBF" w:themeColor="background1" w:themeShade="BF"/>
              </w:rPr>
              <w:t>Helfer Doug (freiwillig)</w:t>
            </w:r>
          </w:p>
          <w:p w:rsidR="00993756" w:rsidRPr="009C4261" w:rsidRDefault="00993756" w:rsidP="00993756">
            <w:pPr>
              <w:pStyle w:val="4gABAufgabenoEinzug9-13"/>
              <w:rPr>
                <w:color w:val="BFBFBF" w:themeColor="background1" w:themeShade="BF"/>
              </w:rPr>
            </w:pPr>
            <w:r w:rsidRPr="009C4261">
              <w:rPr>
                <w:color w:val="BFBFBF" w:themeColor="background1" w:themeShade="BF"/>
              </w:rPr>
              <w:t>Intrigenopfer [Walker, Vasque</w:t>
            </w:r>
            <w:r>
              <w:rPr>
                <w:color w:val="BFBFBF" w:themeColor="background1" w:themeShade="BF"/>
              </w:rPr>
              <w:t>z</w:t>
            </w:r>
            <w:r w:rsidRPr="009C4261">
              <w:rPr>
                <w:color w:val="BFBFBF" w:themeColor="background1" w:themeShade="BF"/>
              </w:rPr>
              <w:t>, Kern]</w:t>
            </w:r>
          </w:p>
        </w:tc>
        <w:tc>
          <w:tcPr>
            <w:tcW w:w="2235" w:type="dxa"/>
            <w:tcMar>
              <w:top w:w="113" w:type="dxa"/>
              <w:bottom w:w="113" w:type="dxa"/>
            </w:tcMar>
          </w:tcPr>
          <w:p w:rsidR="00993756" w:rsidRPr="009C4261" w:rsidRDefault="00993756" w:rsidP="00993756">
            <w:pPr>
              <w:pStyle w:val="4gABAufgabenoEinzug9-13"/>
              <w:rPr>
                <w:color w:val="BFBFBF" w:themeColor="background1" w:themeShade="BF"/>
              </w:rPr>
            </w:pPr>
            <w:r w:rsidRPr="009C4261">
              <w:rPr>
                <w:color w:val="BFBFBF" w:themeColor="background1" w:themeShade="BF"/>
              </w:rPr>
              <w:t>„Wir sind ab jetzt nicht mehr zur Loyalität verpflichtet.“</w:t>
            </w:r>
          </w:p>
          <w:p w:rsidR="00993756" w:rsidRPr="009C4261" w:rsidRDefault="00993756" w:rsidP="00993756">
            <w:pPr>
              <w:pStyle w:val="4gABAufgabenoEinzug9-13"/>
              <w:rPr>
                <w:color w:val="BFBFBF" w:themeColor="background1" w:themeShade="BF"/>
              </w:rPr>
            </w:pPr>
            <w:r w:rsidRPr="009C4261">
              <w:rPr>
                <w:color w:val="BFBFBF" w:themeColor="background1" w:themeShade="BF"/>
              </w:rPr>
              <w:t>„Wir brauchen jemanden, den wir vollständig kontrollieren.“</w:t>
            </w:r>
          </w:p>
        </w:tc>
      </w:tr>
      <w:tr w:rsidR="00993756" w:rsidRPr="003939F4" w:rsidTr="004221F1">
        <w:tc>
          <w:tcPr>
            <w:tcW w:w="4714" w:type="dxa"/>
            <w:tcMar>
              <w:top w:w="113" w:type="dxa"/>
              <w:bottom w:w="113" w:type="dxa"/>
            </w:tcMar>
          </w:tcPr>
          <w:p w:rsidR="00993756" w:rsidRDefault="00993756" w:rsidP="00993756">
            <w:pPr>
              <w:pStyle w:val="4gABAufgabenoEinzug9-13"/>
            </w:pPr>
            <w:r>
              <w:t>25:53–27:18</w:t>
            </w:r>
          </w:p>
          <w:p w:rsidR="00993756" w:rsidRDefault="00993756" w:rsidP="00993756">
            <w:pPr>
              <w:pStyle w:val="4gABAufgabenoEinzug9-13"/>
            </w:pPr>
            <w:r>
              <w:t>Frank Underwood, Linda Vasquez</w:t>
            </w:r>
          </w:p>
          <w:p w:rsidR="00993756" w:rsidRDefault="00993756" w:rsidP="00993756">
            <w:pPr>
              <w:pStyle w:val="4gABAufgabenoEinzug9-13"/>
            </w:pPr>
          </w:p>
          <w:p w:rsidR="00993756" w:rsidRDefault="00993756" w:rsidP="00993756">
            <w:pPr>
              <w:pStyle w:val="4gABAufgabenoEinzug9-13"/>
              <w:rPr>
                <w:color w:val="BFBFBF" w:themeColor="background1" w:themeShade="BF"/>
              </w:rPr>
            </w:pPr>
            <w:r w:rsidRPr="00362A69">
              <w:rPr>
                <w:color w:val="BFBFBF" w:themeColor="background1" w:themeShade="BF"/>
              </w:rPr>
              <w:t xml:space="preserve">Underwood erhält von Vasquez den Auftrag, das neue Bildungsgesetz mit dem liberalen Bildungspolitiker D. </w:t>
            </w:r>
            <w:proofErr w:type="spellStart"/>
            <w:r w:rsidRPr="00362A69">
              <w:rPr>
                <w:color w:val="BFBFBF" w:themeColor="background1" w:themeShade="BF"/>
              </w:rPr>
              <w:t>Blythe</w:t>
            </w:r>
            <w:proofErr w:type="spellEnd"/>
            <w:r w:rsidRPr="00362A69">
              <w:rPr>
                <w:color w:val="BFBFBF" w:themeColor="background1" w:themeShade="BF"/>
              </w:rPr>
              <w:t xml:space="preserve"> innerhalb von 100 Tagen zur Verabschiedung vorzubereiten. Der Präsident wolle das in seiner Vereidigungsrede verkünden. Underwood sagt zu.</w:t>
            </w:r>
          </w:p>
          <w:p w:rsidR="00993756" w:rsidRPr="003939F4" w:rsidRDefault="00993756" w:rsidP="00993756">
            <w:pPr>
              <w:pStyle w:val="4gABAufgabenoEinzug9-13"/>
            </w:pPr>
          </w:p>
        </w:tc>
        <w:tc>
          <w:tcPr>
            <w:tcW w:w="1828" w:type="dxa"/>
            <w:tcMar>
              <w:top w:w="113" w:type="dxa"/>
              <w:bottom w:w="113" w:type="dxa"/>
            </w:tcMar>
          </w:tcPr>
          <w:p w:rsidR="00993756" w:rsidRPr="009C4261" w:rsidRDefault="00993756" w:rsidP="00993756">
            <w:pPr>
              <w:pStyle w:val="4gABAufgabenoEinzug9-13"/>
              <w:rPr>
                <w:color w:val="BFBFBF" w:themeColor="background1" w:themeShade="BF"/>
              </w:rPr>
            </w:pPr>
            <w:r w:rsidRPr="009C4261">
              <w:rPr>
                <w:color w:val="BFBFBF" w:themeColor="background1" w:themeShade="BF"/>
              </w:rPr>
              <w:t>Plan I [Walker, Vasquez]</w:t>
            </w:r>
          </w:p>
          <w:p w:rsidR="00993756" w:rsidRPr="009C4261" w:rsidRDefault="00993756" w:rsidP="00993756">
            <w:pPr>
              <w:pStyle w:val="4gABAufgabenoEinzug9-13"/>
              <w:rPr>
                <w:color w:val="BFBFBF" w:themeColor="background1" w:themeShade="BF"/>
              </w:rPr>
            </w:pPr>
          </w:p>
        </w:tc>
        <w:tc>
          <w:tcPr>
            <w:tcW w:w="2235" w:type="dxa"/>
            <w:tcMar>
              <w:top w:w="113" w:type="dxa"/>
              <w:bottom w:w="113" w:type="dxa"/>
            </w:tcMar>
          </w:tcPr>
          <w:p w:rsidR="00993756" w:rsidRPr="009C4261" w:rsidRDefault="00993756" w:rsidP="00993756">
            <w:pPr>
              <w:pStyle w:val="4gABAufgabenoEinzug9-13"/>
              <w:rPr>
                <w:color w:val="BFBFBF" w:themeColor="background1" w:themeShade="BF"/>
              </w:rPr>
            </w:pPr>
            <w:r w:rsidRPr="009C4261">
              <w:rPr>
                <w:color w:val="BFBFBF" w:themeColor="background1" w:themeShade="BF"/>
              </w:rPr>
              <w:t>„Walker möchte den Gesetzesentwurf in den ersten 100 Tagen haben und das möchte er schon in seiner Antrittsrede versprechen.“</w:t>
            </w:r>
          </w:p>
          <w:p w:rsidR="00993756" w:rsidRPr="009C4261" w:rsidRDefault="00993756" w:rsidP="00993756">
            <w:pPr>
              <w:pStyle w:val="4gABAufgabenoEinzug9-13"/>
              <w:rPr>
                <w:color w:val="BFBFBF" w:themeColor="background1" w:themeShade="BF"/>
              </w:rPr>
            </w:pPr>
            <w:r w:rsidRPr="009C4261">
              <w:rPr>
                <w:color w:val="BFBFBF" w:themeColor="background1" w:themeShade="BF"/>
              </w:rPr>
              <w:t>„100 Tage? Das kriege ich hin.“</w:t>
            </w:r>
          </w:p>
        </w:tc>
      </w:tr>
    </w:tbl>
    <w:p w:rsidR="00E16B16" w:rsidRDefault="00E16B16" w:rsidP="00993756">
      <w:pPr>
        <w:pStyle w:val="4gABAufgabenoEinzug9-13"/>
      </w:pPr>
    </w:p>
    <w:p w:rsidR="004221F1" w:rsidRDefault="004221F1" w:rsidP="00993756">
      <w:pPr>
        <w:pStyle w:val="4gABAufgabenoEinzug9-13"/>
      </w:pPr>
    </w:p>
    <w:p w:rsidR="004221F1" w:rsidRDefault="004221F1" w:rsidP="00993756">
      <w:pPr>
        <w:pStyle w:val="4gABAufgabenoEinzug9-13"/>
      </w:pPr>
    </w:p>
    <w:p w:rsidR="004221F1" w:rsidRDefault="004221F1" w:rsidP="00993756">
      <w:pPr>
        <w:pStyle w:val="4gABAufgabenoEinzug9-13"/>
        <w:sectPr w:rsidR="004221F1" w:rsidSect="00C50FE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1134" w:bottom="284" w:left="1985" w:header="510" w:footer="57" w:gutter="0"/>
          <w:cols w:space="708"/>
          <w:docGrid w:linePitch="360"/>
        </w:sectPr>
      </w:pPr>
    </w:p>
    <w:p w:rsidR="004221F1" w:rsidRDefault="004221F1" w:rsidP="00993756">
      <w:pPr>
        <w:pStyle w:val="4gABAufgabenoEinzug9-13"/>
      </w:pPr>
    </w:p>
    <w:tbl>
      <w:tblPr>
        <w:tblStyle w:val="Tabellenraster"/>
        <w:tblW w:w="0" w:type="auto"/>
        <w:tblLook w:val="04A0" w:firstRow="1" w:lastRow="0" w:firstColumn="1" w:lastColumn="0" w:noHBand="0" w:noVBand="1"/>
      </w:tblPr>
      <w:tblGrid>
        <w:gridCol w:w="4714"/>
        <w:gridCol w:w="1828"/>
        <w:gridCol w:w="2235"/>
      </w:tblGrid>
      <w:tr w:rsidR="004221F1" w:rsidRPr="008E30AE" w:rsidTr="004221F1">
        <w:tc>
          <w:tcPr>
            <w:tcW w:w="4714" w:type="dxa"/>
            <w:tcMar>
              <w:top w:w="113" w:type="dxa"/>
              <w:bottom w:w="113" w:type="dxa"/>
            </w:tcMar>
          </w:tcPr>
          <w:p w:rsidR="004221F1" w:rsidRPr="00473C1D" w:rsidRDefault="004221F1" w:rsidP="00A86790">
            <w:pPr>
              <w:pStyle w:val="4gABAufgabenoEinzug9-13"/>
            </w:pPr>
            <w:r w:rsidRPr="00473C1D">
              <w:t>Zeit, Figuren, Handlung</w:t>
            </w:r>
          </w:p>
        </w:tc>
        <w:tc>
          <w:tcPr>
            <w:tcW w:w="1828" w:type="dxa"/>
            <w:tcMar>
              <w:top w:w="113" w:type="dxa"/>
              <w:bottom w:w="113" w:type="dxa"/>
            </w:tcMar>
          </w:tcPr>
          <w:p w:rsidR="004221F1" w:rsidRPr="00473C1D" w:rsidRDefault="004221F1" w:rsidP="00A86790">
            <w:pPr>
              <w:pStyle w:val="4gABAufgabenoEinzug9-13"/>
            </w:pPr>
            <w:r w:rsidRPr="00473C1D">
              <w:t>Intrigenfunktion</w:t>
            </w:r>
          </w:p>
        </w:tc>
        <w:tc>
          <w:tcPr>
            <w:tcW w:w="2235" w:type="dxa"/>
            <w:tcMar>
              <w:top w:w="113" w:type="dxa"/>
              <w:bottom w:w="113" w:type="dxa"/>
            </w:tcMar>
          </w:tcPr>
          <w:p w:rsidR="004221F1" w:rsidRPr="00473C1D" w:rsidRDefault="004221F1" w:rsidP="00A86790">
            <w:pPr>
              <w:pStyle w:val="4gABAufgabenoEinzug9-13"/>
            </w:pPr>
            <w:r w:rsidRPr="00473C1D">
              <w:t>Schlüsselsätze</w:t>
            </w:r>
          </w:p>
        </w:tc>
      </w:tr>
      <w:tr w:rsidR="004221F1" w:rsidRPr="003939F4" w:rsidTr="004221F1">
        <w:tc>
          <w:tcPr>
            <w:tcW w:w="4714" w:type="dxa"/>
            <w:tcMar>
              <w:top w:w="113" w:type="dxa"/>
              <w:bottom w:w="113" w:type="dxa"/>
            </w:tcMar>
          </w:tcPr>
          <w:p w:rsidR="004221F1" w:rsidRDefault="004221F1" w:rsidP="00A86790">
            <w:pPr>
              <w:pStyle w:val="4gABAufgabenoEinzug9-13"/>
            </w:pPr>
            <w:r>
              <w:t>29:41–33:41</w:t>
            </w:r>
          </w:p>
          <w:p w:rsidR="004221F1" w:rsidRDefault="004221F1" w:rsidP="00A86790">
            <w:pPr>
              <w:pStyle w:val="4gABAufgabenoEinzug9-13"/>
            </w:pPr>
            <w:r>
              <w:t>Frank Underwood, Zoe Barnes</w:t>
            </w:r>
          </w:p>
          <w:p w:rsidR="004221F1" w:rsidRDefault="004221F1" w:rsidP="00A86790">
            <w:pPr>
              <w:pStyle w:val="4gABAufgabenoEinzug9-13"/>
            </w:pPr>
          </w:p>
          <w:p w:rsidR="004221F1" w:rsidRDefault="004221F1" w:rsidP="00A86790">
            <w:pPr>
              <w:pStyle w:val="4gABAufgabenoEinzug9-13"/>
              <w:rPr>
                <w:color w:val="BFBFBF" w:themeColor="background1" w:themeShade="BF"/>
              </w:rPr>
            </w:pPr>
            <w:r w:rsidRPr="008E30AE">
              <w:rPr>
                <w:color w:val="BFBFBF" w:themeColor="background1" w:themeShade="BF"/>
              </w:rPr>
              <w:t xml:space="preserve">Die unzufriedene Reporterin Zoe Barnes macht Underwood </w:t>
            </w:r>
            <w:r>
              <w:rPr>
                <w:color w:val="BFBFBF" w:themeColor="background1" w:themeShade="BF"/>
              </w:rPr>
              <w:t>das</w:t>
            </w:r>
            <w:r w:rsidRPr="008E30AE">
              <w:rPr>
                <w:color w:val="BFBFBF" w:themeColor="background1" w:themeShade="BF"/>
              </w:rPr>
              <w:t xml:space="preserve"> </w:t>
            </w:r>
            <w:r>
              <w:rPr>
                <w:color w:val="BFBFBF" w:themeColor="background1" w:themeShade="BF"/>
              </w:rPr>
              <w:t xml:space="preserve">leicht erpresserische (und </w:t>
            </w:r>
            <w:r w:rsidRPr="008E30AE">
              <w:rPr>
                <w:color w:val="BFBFBF" w:themeColor="background1" w:themeShade="BF"/>
              </w:rPr>
              <w:t xml:space="preserve">sexuell </w:t>
            </w:r>
            <w:r>
              <w:rPr>
                <w:color w:val="BFBFBF" w:themeColor="background1" w:themeShade="BF"/>
              </w:rPr>
              <w:t xml:space="preserve">anspielungsreiche) </w:t>
            </w:r>
            <w:r w:rsidRPr="008E30AE">
              <w:rPr>
                <w:color w:val="BFBFBF" w:themeColor="background1" w:themeShade="BF"/>
              </w:rPr>
              <w:t xml:space="preserve">Angebot der bedingungslosen Unterstützung, wenn er sie mit Informationen versorge. Underwood will darüber nachdenken. </w:t>
            </w:r>
          </w:p>
          <w:p w:rsidR="004221F1" w:rsidRPr="003939F4" w:rsidRDefault="004221F1" w:rsidP="00A86790">
            <w:pPr>
              <w:pStyle w:val="4gABAufgabenoEinzug9-13"/>
            </w:pPr>
          </w:p>
        </w:tc>
        <w:tc>
          <w:tcPr>
            <w:tcW w:w="1828" w:type="dxa"/>
            <w:tcMar>
              <w:top w:w="113" w:type="dxa"/>
              <w:bottom w:w="113" w:type="dxa"/>
            </w:tcMar>
          </w:tcPr>
          <w:p w:rsidR="004221F1" w:rsidRPr="009C4261" w:rsidRDefault="004221F1" w:rsidP="00A86790">
            <w:pPr>
              <w:pStyle w:val="4gABAufgabenoEinzug9-13"/>
              <w:rPr>
                <w:color w:val="BFBFBF" w:themeColor="background1" w:themeShade="BF"/>
              </w:rPr>
            </w:pPr>
            <w:r w:rsidRPr="009C4261">
              <w:rPr>
                <w:color w:val="BFBFBF" w:themeColor="background1" w:themeShade="BF"/>
              </w:rPr>
              <w:t>Gegenintrige</w:t>
            </w:r>
          </w:p>
          <w:p w:rsidR="004221F1" w:rsidRPr="009C4261" w:rsidRDefault="004221F1" w:rsidP="00A86790">
            <w:pPr>
              <w:pStyle w:val="4gABAufgabenoEinzug9-13"/>
              <w:rPr>
                <w:color w:val="BFBFBF" w:themeColor="background1" w:themeShade="BF"/>
              </w:rPr>
            </w:pPr>
            <w:r w:rsidRPr="009C4261">
              <w:rPr>
                <w:color w:val="BFBFBF" w:themeColor="background1" w:themeShade="BF"/>
              </w:rPr>
              <w:t>Helfer Zoe (freiwillig)</w:t>
            </w:r>
          </w:p>
        </w:tc>
        <w:tc>
          <w:tcPr>
            <w:tcW w:w="2235" w:type="dxa"/>
            <w:tcMar>
              <w:top w:w="113" w:type="dxa"/>
              <w:bottom w:w="113" w:type="dxa"/>
            </w:tcMar>
          </w:tcPr>
          <w:p w:rsidR="004221F1" w:rsidRPr="009C4261" w:rsidRDefault="004221F1" w:rsidP="00A86790">
            <w:pPr>
              <w:pStyle w:val="4gABAufgabenoEinzug9-13"/>
              <w:rPr>
                <w:color w:val="BFBFBF" w:themeColor="background1" w:themeShade="BF"/>
              </w:rPr>
            </w:pPr>
            <w:r w:rsidRPr="009C4261">
              <w:rPr>
                <w:color w:val="BFBFBF" w:themeColor="background1" w:themeShade="BF"/>
              </w:rPr>
              <w:t>„Ich kann mehr, als man mich machen lässt. Das Gefühl kennen Sie doch!“</w:t>
            </w:r>
          </w:p>
        </w:tc>
      </w:tr>
      <w:tr w:rsidR="004221F1" w:rsidRPr="003939F4" w:rsidTr="004221F1">
        <w:tc>
          <w:tcPr>
            <w:tcW w:w="4714" w:type="dxa"/>
            <w:tcMar>
              <w:top w:w="113" w:type="dxa"/>
              <w:bottom w:w="113" w:type="dxa"/>
            </w:tcMar>
          </w:tcPr>
          <w:p w:rsidR="004221F1" w:rsidRPr="00352A14" w:rsidRDefault="004221F1" w:rsidP="00A86790">
            <w:pPr>
              <w:pStyle w:val="4gABAufgabenoEinzug9-13"/>
            </w:pPr>
            <w:r w:rsidRPr="00352A14">
              <w:t>38:32–39:15</w:t>
            </w:r>
          </w:p>
          <w:p w:rsidR="004221F1" w:rsidRPr="00352A14" w:rsidRDefault="004221F1" w:rsidP="00A86790">
            <w:pPr>
              <w:pStyle w:val="4gABAufgabenoEinzug9-13"/>
            </w:pPr>
            <w:r w:rsidRPr="00352A14">
              <w:t>Frank Underwood, Catherine Durant</w:t>
            </w:r>
          </w:p>
          <w:p w:rsidR="004221F1" w:rsidRPr="00352A14" w:rsidRDefault="004221F1" w:rsidP="00A86790">
            <w:pPr>
              <w:pStyle w:val="4gABAufgabenoEinzug9-13"/>
            </w:pPr>
          </w:p>
          <w:p w:rsidR="004221F1" w:rsidRDefault="004221F1" w:rsidP="00A86790">
            <w:pPr>
              <w:pStyle w:val="4gABAufgabenoEinzug9-13"/>
              <w:rPr>
                <w:color w:val="BFBFBF" w:themeColor="background1" w:themeShade="BF"/>
              </w:rPr>
            </w:pPr>
            <w:r w:rsidRPr="00DC7C33">
              <w:rPr>
                <w:color w:val="BFBFBF" w:themeColor="background1" w:themeShade="BF"/>
              </w:rPr>
              <w:t>Außenpolitikerin Durant wird von Underwood recht deutlich mit seinem Interesse am Scheitern von Michael Kern konfrontiert. Er würde sie unterstützen, wenn sie an dem Posten interessiert sei. Durant scheint interessiert.</w:t>
            </w:r>
          </w:p>
          <w:p w:rsidR="004221F1" w:rsidRPr="00DC7C33" w:rsidRDefault="004221F1" w:rsidP="00A86790">
            <w:pPr>
              <w:pStyle w:val="4gABAufgabenoEinzug9-13"/>
            </w:pPr>
          </w:p>
        </w:tc>
        <w:tc>
          <w:tcPr>
            <w:tcW w:w="1828" w:type="dxa"/>
            <w:tcMar>
              <w:top w:w="113" w:type="dxa"/>
              <w:bottom w:w="113" w:type="dxa"/>
            </w:tcMar>
          </w:tcPr>
          <w:p w:rsidR="004221F1" w:rsidRPr="009C4261" w:rsidRDefault="004221F1" w:rsidP="00A86790">
            <w:pPr>
              <w:pStyle w:val="4gABAufgabenoEinzug9-13"/>
              <w:rPr>
                <w:color w:val="BFBFBF" w:themeColor="background1" w:themeShade="BF"/>
              </w:rPr>
            </w:pPr>
            <w:r w:rsidRPr="009C4261">
              <w:rPr>
                <w:color w:val="BFBFBF" w:themeColor="background1" w:themeShade="BF"/>
              </w:rPr>
              <w:t>Plan II [Kern]</w:t>
            </w:r>
          </w:p>
          <w:p w:rsidR="004221F1" w:rsidRPr="009C4261" w:rsidRDefault="004221F1" w:rsidP="00A86790">
            <w:pPr>
              <w:pStyle w:val="4gABAufgabenoEinzug9-13"/>
              <w:rPr>
                <w:color w:val="BFBFBF" w:themeColor="background1" w:themeShade="BF"/>
              </w:rPr>
            </w:pPr>
            <w:r w:rsidRPr="009C4261">
              <w:rPr>
                <w:color w:val="BFBFBF" w:themeColor="background1" w:themeShade="BF"/>
              </w:rPr>
              <w:t>Helfer Catherine (freiwillig)</w:t>
            </w:r>
          </w:p>
        </w:tc>
        <w:tc>
          <w:tcPr>
            <w:tcW w:w="2235" w:type="dxa"/>
            <w:tcMar>
              <w:top w:w="113" w:type="dxa"/>
              <w:bottom w:w="113" w:type="dxa"/>
            </w:tcMar>
          </w:tcPr>
          <w:p w:rsidR="004221F1" w:rsidRPr="009C4261" w:rsidRDefault="004221F1" w:rsidP="00A86790">
            <w:pPr>
              <w:pStyle w:val="4gABAufgabenoEinzug9-13"/>
              <w:rPr>
                <w:color w:val="BFBFBF" w:themeColor="background1" w:themeShade="BF"/>
              </w:rPr>
            </w:pPr>
            <w:r w:rsidRPr="009C4261">
              <w:rPr>
                <w:color w:val="BFBFBF" w:themeColor="background1" w:themeShade="BF"/>
              </w:rPr>
              <w:t>„Sind Sie an dem Job interessiert!“</w:t>
            </w:r>
          </w:p>
        </w:tc>
      </w:tr>
      <w:tr w:rsidR="004221F1" w:rsidRPr="003939F4" w:rsidTr="004221F1">
        <w:tc>
          <w:tcPr>
            <w:tcW w:w="4714" w:type="dxa"/>
            <w:tcMar>
              <w:top w:w="113" w:type="dxa"/>
              <w:bottom w:w="113" w:type="dxa"/>
            </w:tcMar>
          </w:tcPr>
          <w:p w:rsidR="004221F1" w:rsidRDefault="004221F1" w:rsidP="00A86790">
            <w:pPr>
              <w:pStyle w:val="4gABAufgabenoEinzug9-13"/>
            </w:pPr>
            <w:r>
              <w:t>40:25–41:34</w:t>
            </w:r>
          </w:p>
          <w:p w:rsidR="004221F1" w:rsidRDefault="004221F1" w:rsidP="00A86790">
            <w:pPr>
              <w:pStyle w:val="4gABAufgabenoEinzug9-13"/>
            </w:pPr>
            <w:r>
              <w:t>Frank Underwood, Zoe Barnes</w:t>
            </w:r>
          </w:p>
          <w:p w:rsidR="004221F1" w:rsidRDefault="004221F1" w:rsidP="00A86790">
            <w:pPr>
              <w:pStyle w:val="4gABAufgabenoEinzug9-13"/>
            </w:pPr>
          </w:p>
          <w:p w:rsidR="004221F1" w:rsidRDefault="004221F1" w:rsidP="00A86790">
            <w:pPr>
              <w:pStyle w:val="4gABAufgabenoEinzug9-13"/>
              <w:rPr>
                <w:color w:val="BFBFBF" w:themeColor="background1" w:themeShade="BF"/>
              </w:rPr>
            </w:pPr>
            <w:r w:rsidRPr="00DC7C33">
              <w:rPr>
                <w:color w:val="BFBFBF" w:themeColor="background1" w:themeShade="BF"/>
              </w:rPr>
              <w:t>Underwood holt Zoe ins Intrigenboot</w:t>
            </w:r>
            <w:r>
              <w:rPr>
                <w:color w:val="BFBFBF" w:themeColor="background1" w:themeShade="BF"/>
              </w:rPr>
              <w:t>. Er trifft sich mit ihr konspirativ in einem Museum</w:t>
            </w:r>
            <w:r w:rsidRPr="00DC7C33">
              <w:rPr>
                <w:color w:val="BFBFBF" w:themeColor="background1" w:themeShade="BF"/>
              </w:rPr>
              <w:t xml:space="preserve"> und überreicht ihr den von ihm abgelehnten  Gesetzesentwurf des Liberalen </w:t>
            </w:r>
            <w:proofErr w:type="spellStart"/>
            <w:r w:rsidRPr="00DC7C33">
              <w:rPr>
                <w:color w:val="BFBFBF" w:themeColor="background1" w:themeShade="BF"/>
              </w:rPr>
              <w:t>Blythe</w:t>
            </w:r>
            <w:proofErr w:type="spellEnd"/>
            <w:r w:rsidRPr="00DC7C33">
              <w:rPr>
                <w:color w:val="BFBFBF" w:themeColor="background1" w:themeShade="BF"/>
              </w:rPr>
              <w:t>. Eine Veröffentlichung wäre Zündstoff für den frisch gewählten Präsidenten und seine Administration. Barnes ist zunächst überrascht, greift dann aber zu.</w:t>
            </w:r>
          </w:p>
          <w:p w:rsidR="004221F1" w:rsidRPr="003939F4" w:rsidRDefault="004221F1" w:rsidP="00A86790">
            <w:pPr>
              <w:pStyle w:val="4gABAufgabenoEinzug9-13"/>
            </w:pPr>
          </w:p>
        </w:tc>
        <w:tc>
          <w:tcPr>
            <w:tcW w:w="1828" w:type="dxa"/>
            <w:tcMar>
              <w:top w:w="113" w:type="dxa"/>
              <w:bottom w:w="113" w:type="dxa"/>
            </w:tcMar>
          </w:tcPr>
          <w:p w:rsidR="004221F1" w:rsidRDefault="004221F1" w:rsidP="00A86790">
            <w:pPr>
              <w:pStyle w:val="4gABAufgabenoEinzug9-13"/>
              <w:rPr>
                <w:color w:val="BFBFBF" w:themeColor="background1" w:themeShade="BF"/>
              </w:rPr>
            </w:pPr>
            <w:r w:rsidRPr="009C4261">
              <w:rPr>
                <w:color w:val="BFBFBF" w:themeColor="background1" w:themeShade="BF"/>
              </w:rPr>
              <w:t xml:space="preserve">Plan I </w:t>
            </w:r>
          </w:p>
          <w:p w:rsidR="004221F1" w:rsidRPr="009C4261" w:rsidRDefault="004221F1" w:rsidP="00A86790">
            <w:pPr>
              <w:pStyle w:val="4gABAufgabenoEinzug9-13"/>
              <w:rPr>
                <w:color w:val="BFBFBF" w:themeColor="background1" w:themeShade="BF"/>
              </w:rPr>
            </w:pPr>
            <w:r>
              <w:rPr>
                <w:color w:val="BFBFBF" w:themeColor="background1" w:themeShade="BF"/>
              </w:rPr>
              <w:t>Intrigenrequisit</w:t>
            </w:r>
          </w:p>
        </w:tc>
        <w:tc>
          <w:tcPr>
            <w:tcW w:w="2235" w:type="dxa"/>
            <w:tcMar>
              <w:top w:w="113" w:type="dxa"/>
              <w:bottom w:w="113" w:type="dxa"/>
            </w:tcMar>
          </w:tcPr>
          <w:p w:rsidR="004221F1" w:rsidRPr="009C4261" w:rsidRDefault="004221F1" w:rsidP="00A86790">
            <w:pPr>
              <w:pStyle w:val="4gABAufgabenoEinzug9-13"/>
              <w:rPr>
                <w:color w:val="BFBFBF" w:themeColor="background1" w:themeShade="BF"/>
              </w:rPr>
            </w:pPr>
            <w:r w:rsidRPr="009C4261">
              <w:rPr>
                <w:color w:val="BFBFBF" w:themeColor="background1" w:themeShade="BF"/>
              </w:rPr>
              <w:t>„Wir befinden uns da in einer Grauzone, ethisch, rechtlich …“</w:t>
            </w:r>
          </w:p>
          <w:p w:rsidR="004221F1" w:rsidRPr="009C4261" w:rsidRDefault="004221F1" w:rsidP="00A86790">
            <w:pPr>
              <w:pStyle w:val="4gABAufgabenoEinzug9-13"/>
              <w:rPr>
                <w:color w:val="BFBFBF" w:themeColor="background1" w:themeShade="BF"/>
              </w:rPr>
            </w:pPr>
            <w:r w:rsidRPr="009C4261">
              <w:rPr>
                <w:color w:val="BFBFBF" w:themeColor="background1" w:themeShade="BF"/>
              </w:rPr>
              <w:t>„Wir sitzen jetzt im selben Boot, Zoe. Bringen Sie es nicht zum Kentern, denn ich kann nur einen von uns vor dem Ertrinken retten.“</w:t>
            </w:r>
          </w:p>
        </w:tc>
      </w:tr>
      <w:tr w:rsidR="004221F1" w:rsidRPr="003939F4" w:rsidTr="004221F1">
        <w:tc>
          <w:tcPr>
            <w:tcW w:w="4714" w:type="dxa"/>
            <w:tcMar>
              <w:top w:w="113" w:type="dxa"/>
              <w:bottom w:w="113" w:type="dxa"/>
            </w:tcMar>
          </w:tcPr>
          <w:p w:rsidR="004221F1" w:rsidRDefault="004221F1" w:rsidP="00A86790">
            <w:pPr>
              <w:pStyle w:val="4gABAufgabenoEinzug9-13"/>
            </w:pPr>
            <w:r>
              <w:t>42:35–44:48</w:t>
            </w:r>
          </w:p>
          <w:p w:rsidR="004221F1" w:rsidRDefault="004221F1" w:rsidP="00A86790">
            <w:pPr>
              <w:pStyle w:val="4gABAufgabenoEinzug9-13"/>
            </w:pPr>
            <w:r>
              <w:t>Frank Underwood, Peter Russo</w:t>
            </w:r>
          </w:p>
          <w:p w:rsidR="004221F1" w:rsidRDefault="004221F1" w:rsidP="00A86790">
            <w:pPr>
              <w:pStyle w:val="4gABAufgabenoEinzug9-13"/>
            </w:pPr>
          </w:p>
          <w:p w:rsidR="004221F1" w:rsidRDefault="004221F1" w:rsidP="00A86790">
            <w:pPr>
              <w:pStyle w:val="4gABAufgabenoEinzug9-13"/>
              <w:rPr>
                <w:color w:val="BFBFBF" w:themeColor="background1" w:themeShade="BF"/>
              </w:rPr>
            </w:pPr>
            <w:r w:rsidRPr="00454DA0">
              <w:rPr>
                <w:color w:val="BFBFBF" w:themeColor="background1" w:themeShade="BF"/>
              </w:rPr>
              <w:t>Kongressabgeordneter Peter Russo wurde im Auftrag Underwoods mit Bestechung aus dem Gefängnis geholt und steht nun in dessen Schuld. Dies macht Underwood Russo erpresserisch klar und erwartet als Gegenleistung bedingungslose Hingabe (</w:t>
            </w:r>
            <w:r>
              <w:rPr>
                <w:color w:val="BFBFBF" w:themeColor="background1" w:themeShade="BF"/>
              </w:rPr>
              <w:t xml:space="preserve">Funktion: </w:t>
            </w:r>
            <w:r w:rsidR="000343EF">
              <w:rPr>
                <w:color w:val="BFBFBF" w:themeColor="background1" w:themeShade="BF"/>
              </w:rPr>
              <w:t>Puffer/</w:t>
            </w:r>
            <w:r w:rsidRPr="00454DA0">
              <w:rPr>
                <w:color w:val="BFBFBF" w:themeColor="background1" w:themeShade="BF"/>
              </w:rPr>
              <w:t>Laufbursche), die ihm der leichtsinnige Russo zusichert.</w:t>
            </w:r>
          </w:p>
          <w:p w:rsidR="004221F1" w:rsidRPr="003939F4" w:rsidRDefault="004221F1" w:rsidP="00A86790">
            <w:pPr>
              <w:pStyle w:val="4gABAufgabenoEinzug9-13"/>
            </w:pPr>
          </w:p>
        </w:tc>
        <w:tc>
          <w:tcPr>
            <w:tcW w:w="1828" w:type="dxa"/>
            <w:tcMar>
              <w:top w:w="113" w:type="dxa"/>
              <w:bottom w:w="113" w:type="dxa"/>
            </w:tcMar>
          </w:tcPr>
          <w:p w:rsidR="004221F1" w:rsidRPr="009C4261" w:rsidRDefault="004221F1" w:rsidP="00A86790">
            <w:pPr>
              <w:pStyle w:val="4gABAufgabenoEinzug9-13"/>
              <w:rPr>
                <w:color w:val="BFBFBF" w:themeColor="background1" w:themeShade="BF"/>
              </w:rPr>
            </w:pPr>
            <w:r w:rsidRPr="009C4261">
              <w:rPr>
                <w:color w:val="BFBFBF" w:themeColor="background1" w:themeShade="BF"/>
              </w:rPr>
              <w:t>Helfer Peter (unfreiwillig)</w:t>
            </w:r>
          </w:p>
        </w:tc>
        <w:tc>
          <w:tcPr>
            <w:tcW w:w="2235" w:type="dxa"/>
            <w:tcMar>
              <w:top w:w="113" w:type="dxa"/>
              <w:bottom w:w="113" w:type="dxa"/>
            </w:tcMar>
          </w:tcPr>
          <w:p w:rsidR="004221F1" w:rsidRPr="009C4261" w:rsidRDefault="004221F1" w:rsidP="00A86790">
            <w:pPr>
              <w:pStyle w:val="4gABAufgabenoEinzug9-13"/>
              <w:rPr>
                <w:color w:val="BFBFBF" w:themeColor="background1" w:themeShade="BF"/>
              </w:rPr>
            </w:pPr>
            <w:r w:rsidRPr="009C4261">
              <w:rPr>
                <w:color w:val="BFBFBF" w:themeColor="background1" w:themeShade="BF"/>
              </w:rPr>
              <w:t>„Was wollen Sie von mir?“</w:t>
            </w:r>
          </w:p>
          <w:p w:rsidR="004221F1" w:rsidRPr="009C4261" w:rsidRDefault="004221F1" w:rsidP="00A86790">
            <w:pPr>
              <w:pStyle w:val="4gABAufgabenoEinzug9-13"/>
              <w:rPr>
                <w:color w:val="BFBFBF" w:themeColor="background1" w:themeShade="BF"/>
              </w:rPr>
            </w:pPr>
            <w:r w:rsidRPr="009C4261">
              <w:rPr>
                <w:color w:val="BFBFBF" w:themeColor="background1" w:themeShade="BF"/>
              </w:rPr>
              <w:t>„Ihre absolute, bedingungslose Loyalität.“</w:t>
            </w:r>
          </w:p>
        </w:tc>
      </w:tr>
    </w:tbl>
    <w:p w:rsidR="004221F1" w:rsidRPr="00E16B16" w:rsidRDefault="004221F1" w:rsidP="00993756">
      <w:pPr>
        <w:pStyle w:val="4gABAufgabenoEinzug9-13"/>
      </w:pPr>
    </w:p>
    <w:sectPr w:rsidR="004221F1" w:rsidRPr="00E16B16" w:rsidSect="004221F1">
      <w:headerReference w:type="default" r:id="rId15"/>
      <w:pgSz w:w="11906" w:h="16838" w:code="9"/>
      <w:pgMar w:top="1247" w:right="1134" w:bottom="284" w:left="1985" w:header="510" w:footer="57"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16" w:rsidRDefault="00E16B16">
      <w:r>
        <w:separator/>
      </w:r>
    </w:p>
  </w:endnote>
  <w:endnote w:type="continuationSeparator" w:id="0">
    <w:p w:rsidR="00E16B16" w:rsidRDefault="00E1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6C" w:rsidRDefault="00156A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6C" w:rsidRDefault="00156A6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6C" w:rsidRDefault="00156A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16" w:rsidRDefault="00E16B16">
      <w:r>
        <w:separator/>
      </w:r>
    </w:p>
  </w:footnote>
  <w:footnote w:type="continuationSeparator" w:id="0">
    <w:p w:rsidR="00E16B16" w:rsidRDefault="00E16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6C" w:rsidRDefault="00156A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16" w:rsidRDefault="00E16B16">
    <w:pPr>
      <w:pStyle w:val="Kopfzeile"/>
    </w:pPr>
    <w:r>
      <w:rPr>
        <w:noProof/>
        <w:lang w:eastAsia="de-DE"/>
      </w:rPr>
      <mc:AlternateContent>
        <mc:Choice Requires="wps">
          <w:drawing>
            <wp:anchor distT="0" distB="0" distL="114300" distR="114300" simplePos="0" relativeHeight="251662336" behindDoc="0" locked="0" layoutInCell="1" allowOverlap="1" wp14:anchorId="1B55A224" wp14:editId="3F3A09EF">
              <wp:simplePos x="0" y="0"/>
              <wp:positionH relativeFrom="margin">
                <wp:posOffset>-755591</wp:posOffset>
              </wp:positionH>
              <wp:positionV relativeFrom="margin">
                <wp:posOffset>-466476</wp:posOffset>
              </wp:positionV>
              <wp:extent cx="184092" cy="144145"/>
              <wp:effectExtent l="0" t="0" r="6985" b="825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92"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B16" w:rsidRDefault="00993756" w:rsidP="00996A4E">
                          <w:pPr>
                            <w:pStyle w:val="FVKasten"/>
                          </w:pPr>
                          <w:r>
                            <w:t>2.1</w:t>
                          </w:r>
                        </w:p>
                        <w:p w:rsidR="00E16B16" w:rsidRPr="00996A4E" w:rsidRDefault="00E16B16" w:rsidP="00996A4E">
                          <w:pPr>
                            <w:pStyle w:val="FVKast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5A224" id="_x0000_t202" coordsize="21600,21600" o:spt="202" path="m,l,21600r21600,l21600,xe">
              <v:stroke joinstyle="miter"/>
              <v:path gradientshapeok="t" o:connecttype="rect"/>
            </v:shapetype>
            <v:shape id="Text Box 1" o:spid="_x0000_s1027" type="#_x0000_t202" style="position:absolute;margin-left:-59.5pt;margin-top:-36.75pt;width:14.5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" fillcolor="#adaead" stroked="f">
              <v:textbox inset="0,0,0,0">
                <w:txbxContent>
                  <w:p w:rsidR="00E16B16" w:rsidRDefault="00993756" w:rsidP="00996A4E">
                    <w:pPr>
                      <w:pStyle w:val="FVKasten"/>
                    </w:pPr>
                    <w:r>
                      <w:t>2.1</w:t>
                    </w:r>
                  </w:p>
                  <w:p w:rsidR="00E16B16" w:rsidRPr="00996A4E" w:rsidRDefault="00E16B16" w:rsidP="00996A4E">
                    <w:pPr>
                      <w:pStyle w:val="FVKasten"/>
                    </w:pPr>
                  </w:p>
                </w:txbxContent>
              </v:textbox>
              <w10:wrap anchorx="margin" anchory="margin"/>
            </v:shape>
          </w:pict>
        </mc:Fallback>
      </mc:AlternateContent>
    </w:r>
    <w:r>
      <w:rPr>
        <w:noProof/>
        <w:lang w:eastAsia="de-DE"/>
      </w:rPr>
      <mc:AlternateContent>
        <mc:Choice Requires="wps">
          <w:drawing>
            <wp:anchor distT="0" distB="0" distL="114300" distR="114300" simplePos="0" relativeHeight="251665408" behindDoc="0" locked="0" layoutInCell="1" allowOverlap="1" wp14:anchorId="6FD9A7A2" wp14:editId="0C00F1C2">
              <wp:simplePos x="0" y="0"/>
              <wp:positionH relativeFrom="page">
                <wp:posOffset>107950</wp:posOffset>
              </wp:positionH>
              <wp:positionV relativeFrom="page">
                <wp:posOffset>5346700</wp:posOffset>
              </wp:positionV>
              <wp:extent cx="179705" cy="0"/>
              <wp:effectExtent l="12700" t="12700" r="7620" b="635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39C5"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f7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" strokeweight=".3pt">
              <w10:wrap anchorx="page" anchory="page"/>
            </v:line>
          </w:pict>
        </mc:Fallback>
      </mc:AlternateContent>
    </w:r>
    <w:r>
      <w:rPr>
        <w:noProof/>
        <w:lang w:eastAsia="de-DE"/>
      </w:rPr>
      <mc:AlternateContent>
        <mc:Choice Requires="wps">
          <w:drawing>
            <wp:anchor distT="0" distB="0" distL="114300" distR="114300" simplePos="0" relativeHeight="251664384" behindDoc="0" locked="0" layoutInCell="1" allowOverlap="1" wp14:anchorId="1B47555A" wp14:editId="1AA2282D">
              <wp:simplePos x="0" y="0"/>
              <wp:positionH relativeFrom="page">
                <wp:posOffset>900430</wp:posOffset>
              </wp:positionH>
              <wp:positionV relativeFrom="page">
                <wp:posOffset>323850</wp:posOffset>
              </wp:positionV>
              <wp:extent cx="0" cy="10187940"/>
              <wp:effectExtent l="5080" t="9525" r="13970" b="1333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5F45" id="Line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o5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AS&#10;woo5EwIAACoEAAAOAAAAAAAAAAAAAAAAAC4CAABkcnMvZTJvRG9jLnhtbFBLAQItABQABgAIAAAA&#10;IQBiSZym3gAAAAsBAAAPAAAAAAAAAAAAAAAAAG0EAABkcnMvZG93bnJldi54bWxQSwUGAAAAAAQA&#10;BADzAAAAeAUAAAAA&#10;" strokeweight=".3pt">
              <w10:wrap anchorx="page" anchory="page"/>
            </v:line>
          </w:pict>
        </mc:Fallback>
      </mc:AlternateContent>
    </w:r>
    <w:r>
      <w:rPr>
        <w:noProof/>
        <w:lang w:eastAsia="de-DE"/>
      </w:rPr>
      <mc:AlternateContent>
        <mc:Choice Requires="wps">
          <w:drawing>
            <wp:anchor distT="0" distB="0" distL="114300" distR="114300" simplePos="0" relativeHeight="251663360" behindDoc="0" locked="0" layoutInCell="1" allowOverlap="1" wp14:anchorId="59EC0EF4" wp14:editId="500680DB">
              <wp:simplePos x="0" y="0"/>
              <wp:positionH relativeFrom="page">
                <wp:posOffset>504190</wp:posOffset>
              </wp:positionH>
              <wp:positionV relativeFrom="margin">
                <wp:posOffset>0</wp:posOffset>
              </wp:positionV>
              <wp:extent cx="144145" cy="108013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E16B16" w:rsidRPr="00EC7C56" w:rsidRDefault="00E16B16"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C0EF4" id="Text Box 2" o:spid="_x0000_s1028" type="#_x0000_t202" style="position:absolute;margin-left:39.7pt;margin-top:0;width:11.35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BtIcH8rwIAALQ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rsidR="00E16B16" w:rsidRPr="00EC7C56" w:rsidRDefault="00E16B16" w:rsidP="00996A4E">
                    <w:pPr>
                      <w:pStyle w:val="FVArbeitsblatt"/>
                    </w:pPr>
                    <w:r>
                      <w:t>Material</w:t>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6C" w:rsidRDefault="00156A6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F1" w:rsidRDefault="00D41B5A">
    <w:pPr>
      <w:pStyle w:val="Kopfzeile"/>
    </w:pPr>
    <w:r>
      <w:rPr>
        <w:noProof/>
        <w:lang w:eastAsia="de-DE"/>
      </w:rPr>
      <mc:AlternateContent>
        <mc:Choice Requires="wps">
          <w:drawing>
            <wp:anchor distT="0" distB="0" distL="114300" distR="114300" simplePos="0" relativeHeight="251672576" behindDoc="0" locked="0" layoutInCell="1" allowOverlap="1" wp14:anchorId="17096642" wp14:editId="5EA4C200">
              <wp:simplePos x="0" y="0"/>
              <wp:positionH relativeFrom="page">
                <wp:posOffset>581025</wp:posOffset>
              </wp:positionH>
              <wp:positionV relativeFrom="margin">
                <wp:posOffset>6840220</wp:posOffset>
              </wp:positionV>
              <wp:extent cx="198120" cy="2879725"/>
              <wp:effectExtent l="0" t="0" r="11430" b="158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B5A" w:rsidRDefault="00D41B5A" w:rsidP="00D41B5A">
                          <w:pPr>
                            <w:pStyle w:val="4mFriedrichQuelle"/>
                            <w:rPr>
                              <w:rStyle w:val="ABSekTextbold"/>
                            </w:rPr>
                          </w:pPr>
                          <w:r w:rsidRPr="00FE56A5">
                            <w:t xml:space="preserve">© Friedrich Verlag GmbH | </w:t>
                          </w:r>
                          <w:r>
                            <w:t xml:space="preserve">PRAXIS DEUTSCH </w:t>
                          </w:r>
                          <w:r>
                            <w:rPr>
                              <w:rStyle w:val="ABSekTextbold"/>
                            </w:rPr>
                            <w:t>261</w:t>
                          </w:r>
                          <w:r w:rsidRPr="00075AD9">
                            <w:rPr>
                              <w:rStyle w:val="ABSekTextbold"/>
                            </w:rPr>
                            <w:t xml:space="preserve"> | </w:t>
                          </w:r>
                          <w:r>
                            <w:rPr>
                              <w:rStyle w:val="ABSekTextbold"/>
                            </w:rPr>
                            <w:t>201</w:t>
                          </w:r>
                          <w:r w:rsidR="000343EF">
                            <w:rPr>
                              <w:rStyle w:val="ABSekTextbold"/>
                            </w:rPr>
                            <w:t>7</w:t>
                          </w:r>
                          <w:r>
                            <w:rPr>
                              <w:rStyle w:val="ABSekTextbold"/>
                            </w:rPr>
                            <w:t xml:space="preserve"> </w:t>
                          </w:r>
                          <w:r w:rsidRPr="00075AD9">
                            <w:rPr>
                              <w:rStyle w:val="ABSekTextbold"/>
                            </w:rPr>
                            <w:t xml:space="preserve">| </w:t>
                          </w:r>
                          <w:r>
                            <w:rPr>
                              <w:rStyle w:val="ABSekTextbold"/>
                            </w:rPr>
                            <w:t>Zum</w:t>
                          </w:r>
                          <w:r w:rsidRPr="00075AD9">
                            <w:rPr>
                              <w:rStyle w:val="ABSekTextbold"/>
                            </w:rPr>
                            <w:t xml:space="preserve"> Beitrag S. </w:t>
                          </w:r>
                          <w:r>
                            <w:rPr>
                              <w:rStyle w:val="ABSekTextbold"/>
                            </w:rPr>
                            <w:t>48</w:t>
                          </w:r>
                          <w:r w:rsidR="000343EF">
                            <w:rPr>
                              <w:rStyle w:val="ABSekTextbold"/>
                            </w:rPr>
                            <w:t>–</w:t>
                          </w:r>
                          <w:r>
                            <w:rPr>
                              <w:rStyle w:val="ABSekTextbold"/>
                            </w:rPr>
                            <w:t>5</w:t>
                          </w:r>
                          <w:r w:rsidR="00156A6C">
                            <w:rPr>
                              <w:rStyle w:val="ABSekTextbold"/>
                            </w:rPr>
                            <w:t>2</w:t>
                          </w:r>
                        </w:p>
                        <w:p w:rsidR="00D41B5A" w:rsidRDefault="00D41B5A" w:rsidP="00D41B5A">
                          <w:pPr>
                            <w:pStyle w:val="4mFriedrichQuelle"/>
                          </w:pPr>
                        </w:p>
                        <w:p w:rsidR="00D41B5A" w:rsidRDefault="00D41B5A" w:rsidP="00D41B5A">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96642" id="_x0000_t202" coordsize="21600,21600" o:spt="202" path="m,l,21600r21600,l21600,xe">
              <v:stroke joinstyle="miter"/>
              <v:path gradientshapeok="t" o:connecttype="rect"/>
            </v:shapetype>
            <v:shape id="_x0000_s1029" type="#_x0000_t202" style="position:absolute;margin-left:45.75pt;margin-top:538.6pt;width:15.6pt;height:226.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a5rwIAALM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" filled="f" stroked="f">
              <v:textbox style="layout-flow:vertical;mso-layout-flow-alt:bottom-to-top" inset="0,0,0,0">
                <w:txbxContent>
                  <w:p w:rsidR="00D41B5A" w:rsidRDefault="00D41B5A" w:rsidP="00D41B5A">
                    <w:pPr>
                      <w:pStyle w:val="4mFriedrichQuelle"/>
                      <w:rPr>
                        <w:rStyle w:val="ABSekTextbold"/>
                      </w:rPr>
                    </w:pPr>
                    <w:r w:rsidRPr="00FE56A5">
                      <w:t xml:space="preserve">© Friedrich Verlag GmbH | </w:t>
                    </w:r>
                    <w:r>
                      <w:t xml:space="preserve">PRAXIS DEUTSCH </w:t>
                    </w:r>
                    <w:r>
                      <w:rPr>
                        <w:rStyle w:val="ABSekTextbold"/>
                      </w:rPr>
                      <w:t>261</w:t>
                    </w:r>
                    <w:r w:rsidRPr="00075AD9">
                      <w:rPr>
                        <w:rStyle w:val="ABSekTextbold"/>
                      </w:rPr>
                      <w:t xml:space="preserve"> | </w:t>
                    </w:r>
                    <w:r>
                      <w:rPr>
                        <w:rStyle w:val="ABSekTextbold"/>
                      </w:rPr>
                      <w:t>201</w:t>
                    </w:r>
                    <w:r w:rsidR="000343EF">
                      <w:rPr>
                        <w:rStyle w:val="ABSekTextbold"/>
                      </w:rPr>
                      <w:t>7</w:t>
                    </w:r>
                    <w:r>
                      <w:rPr>
                        <w:rStyle w:val="ABSekTextbold"/>
                      </w:rPr>
                      <w:t xml:space="preserve"> </w:t>
                    </w:r>
                    <w:r w:rsidRPr="00075AD9">
                      <w:rPr>
                        <w:rStyle w:val="ABSekTextbold"/>
                      </w:rPr>
                      <w:t xml:space="preserve">| </w:t>
                    </w:r>
                    <w:r>
                      <w:rPr>
                        <w:rStyle w:val="ABSekTextbold"/>
                      </w:rPr>
                      <w:t>Zum</w:t>
                    </w:r>
                    <w:r w:rsidRPr="00075AD9">
                      <w:rPr>
                        <w:rStyle w:val="ABSekTextbold"/>
                      </w:rPr>
                      <w:t xml:space="preserve"> Beitrag S. </w:t>
                    </w:r>
                    <w:r>
                      <w:rPr>
                        <w:rStyle w:val="ABSekTextbold"/>
                      </w:rPr>
                      <w:t>48</w:t>
                    </w:r>
                    <w:r w:rsidR="000343EF">
                      <w:rPr>
                        <w:rStyle w:val="ABSekTextbold"/>
                      </w:rPr>
                      <w:t>–</w:t>
                    </w:r>
                    <w:r>
                      <w:rPr>
                        <w:rStyle w:val="ABSekTextbold"/>
                      </w:rPr>
                      <w:t>5</w:t>
                    </w:r>
                    <w:r w:rsidR="00156A6C">
                      <w:rPr>
                        <w:rStyle w:val="ABSekTextbold"/>
                      </w:rPr>
                      <w:t>2</w:t>
                    </w:r>
                  </w:p>
                  <w:p w:rsidR="00D41B5A" w:rsidRDefault="00D41B5A" w:rsidP="00D41B5A">
                    <w:pPr>
                      <w:pStyle w:val="4mFriedrichQuelle"/>
                    </w:pPr>
                  </w:p>
                  <w:p w:rsidR="00D41B5A" w:rsidRDefault="00D41B5A" w:rsidP="00D41B5A">
                    <w:pPr>
                      <w:pStyle w:val="4mFriedrichQuelle"/>
                    </w:pPr>
                  </w:p>
                </w:txbxContent>
              </v:textbox>
              <w10:wrap anchorx="page" anchory="margin"/>
            </v:shape>
          </w:pict>
        </mc:Fallback>
      </mc:AlternateContent>
    </w:r>
    <w:r w:rsidR="004221F1">
      <w:rPr>
        <w:noProof/>
        <w:lang w:eastAsia="de-DE"/>
      </w:rPr>
      <mc:AlternateContent>
        <mc:Choice Requires="wps">
          <w:drawing>
            <wp:anchor distT="0" distB="0" distL="114300" distR="114300" simplePos="0" relativeHeight="251667456" behindDoc="0" locked="0" layoutInCell="1" allowOverlap="1" wp14:anchorId="3DF5A740" wp14:editId="141E1B7E">
              <wp:simplePos x="0" y="0"/>
              <wp:positionH relativeFrom="margin">
                <wp:posOffset>-755591</wp:posOffset>
              </wp:positionH>
              <wp:positionV relativeFrom="margin">
                <wp:posOffset>-466476</wp:posOffset>
              </wp:positionV>
              <wp:extent cx="184092" cy="144145"/>
              <wp:effectExtent l="0" t="0" r="698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92"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1F1" w:rsidRDefault="004221F1" w:rsidP="00996A4E">
                          <w:pPr>
                            <w:pStyle w:val="FVKasten"/>
                          </w:pPr>
                          <w:r>
                            <w:t>2.2</w:t>
                          </w:r>
                        </w:p>
                        <w:p w:rsidR="004221F1" w:rsidRPr="00996A4E" w:rsidRDefault="004221F1" w:rsidP="00996A4E">
                          <w:pPr>
                            <w:pStyle w:val="FVKast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A740" id="_x0000_s1030" type="#_x0000_t202" style="position:absolute;margin-left:-59.5pt;margin-top:-36.75pt;width:14.5pt;height:1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" fillcolor="#adaead" stroked="f">
              <v:textbox inset="0,0,0,0">
                <w:txbxContent>
                  <w:p w:rsidR="004221F1" w:rsidRDefault="004221F1" w:rsidP="00996A4E">
                    <w:pPr>
                      <w:pStyle w:val="FVKasten"/>
                    </w:pPr>
                    <w:r>
                      <w:t>2.2</w:t>
                    </w:r>
                  </w:p>
                  <w:p w:rsidR="004221F1" w:rsidRPr="00996A4E" w:rsidRDefault="004221F1" w:rsidP="00996A4E">
                    <w:pPr>
                      <w:pStyle w:val="FVKasten"/>
                    </w:pPr>
                  </w:p>
                </w:txbxContent>
              </v:textbox>
              <w10:wrap anchorx="margin" anchory="margin"/>
            </v:shape>
          </w:pict>
        </mc:Fallback>
      </mc:AlternateContent>
    </w:r>
    <w:r w:rsidR="004221F1">
      <w:rPr>
        <w:noProof/>
        <w:lang w:eastAsia="de-DE"/>
      </w:rPr>
      <mc:AlternateContent>
        <mc:Choice Requires="wps">
          <w:drawing>
            <wp:anchor distT="0" distB="0" distL="114300" distR="114300" simplePos="0" relativeHeight="251670528" behindDoc="0" locked="0" layoutInCell="1" allowOverlap="1" wp14:anchorId="6211710F" wp14:editId="522B46CE">
              <wp:simplePos x="0" y="0"/>
              <wp:positionH relativeFrom="page">
                <wp:posOffset>107950</wp:posOffset>
              </wp:positionH>
              <wp:positionV relativeFrom="page">
                <wp:posOffset>5346700</wp:posOffset>
              </wp:positionV>
              <wp:extent cx="179705" cy="0"/>
              <wp:effectExtent l="12700" t="12700" r="762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B7C0" id="Line 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o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4Pyi&#10;qBECAAAnBAAADgAAAAAAAAAAAAAAAAAuAgAAZHJzL2Uyb0RvYy54bWxQSwECLQAUAAYACAAAACEA&#10;rBQStN4AAAAJAQAADwAAAAAAAAAAAAAAAABrBAAAZHJzL2Rvd25yZXYueG1sUEsFBgAAAAAEAAQA&#10;8wAAAHYFAAAAAA==&#10;" strokeweight=".3pt">
              <w10:wrap anchorx="page" anchory="page"/>
            </v:line>
          </w:pict>
        </mc:Fallback>
      </mc:AlternateContent>
    </w:r>
    <w:r w:rsidR="004221F1">
      <w:rPr>
        <w:noProof/>
        <w:lang w:eastAsia="de-DE"/>
      </w:rPr>
      <mc:AlternateContent>
        <mc:Choice Requires="wps">
          <w:drawing>
            <wp:anchor distT="0" distB="0" distL="114300" distR="114300" simplePos="0" relativeHeight="251669504" behindDoc="0" locked="0" layoutInCell="1" allowOverlap="1" wp14:anchorId="61483E6D" wp14:editId="2B8FC386">
              <wp:simplePos x="0" y="0"/>
              <wp:positionH relativeFrom="page">
                <wp:posOffset>900430</wp:posOffset>
              </wp:positionH>
              <wp:positionV relativeFrom="page">
                <wp:posOffset>323850</wp:posOffset>
              </wp:positionV>
              <wp:extent cx="0" cy="10187940"/>
              <wp:effectExtent l="5080" t="9525" r="1397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BE697" id="Line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4CEg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" strokeweight=".3pt">
              <w10:wrap anchorx="page" anchory="page"/>
            </v:line>
          </w:pict>
        </mc:Fallback>
      </mc:AlternateContent>
    </w:r>
    <w:r w:rsidR="004221F1">
      <w:rPr>
        <w:noProof/>
        <w:lang w:eastAsia="de-DE"/>
      </w:rPr>
      <mc:AlternateContent>
        <mc:Choice Requires="wps">
          <w:drawing>
            <wp:anchor distT="0" distB="0" distL="114300" distR="114300" simplePos="0" relativeHeight="251668480" behindDoc="0" locked="0" layoutInCell="1" allowOverlap="1" wp14:anchorId="454CC30C" wp14:editId="2CE37542">
              <wp:simplePos x="0" y="0"/>
              <wp:positionH relativeFrom="page">
                <wp:posOffset>504190</wp:posOffset>
              </wp:positionH>
              <wp:positionV relativeFrom="margin">
                <wp:posOffset>0</wp:posOffset>
              </wp:positionV>
              <wp:extent cx="144145" cy="1080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221F1" w:rsidRPr="00EC7C56" w:rsidRDefault="004221F1"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CC30C" id="_x0000_s1031" type="#_x0000_t202" style="position:absolute;margin-left:39.7pt;margin-top:0;width:11.35pt;height:8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YFrwIAALM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CMZRYFrwIAALM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rsidR="004221F1" w:rsidRPr="00EC7C56" w:rsidRDefault="004221F1" w:rsidP="00996A4E">
                    <w:pPr>
                      <w:pStyle w:val="FVArbeitsblatt"/>
                    </w:pPr>
                    <w:r>
                      <w:t>Material</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2FA2864"/>
    <w:multiLevelType w:val="hybridMultilevel"/>
    <w:tmpl w:val="82765902"/>
    <w:lvl w:ilvl="0" w:tplc="964086BC">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3"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634E1"/>
    <w:multiLevelType w:val="hybridMultilevel"/>
    <w:tmpl w:val="32B22982"/>
    <w:lvl w:ilvl="0" w:tplc="CA3E620E">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08951AE"/>
    <w:multiLevelType w:val="hybridMultilevel"/>
    <w:tmpl w:val="D8B09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0F124E2"/>
    <w:multiLevelType w:val="hybridMultilevel"/>
    <w:tmpl w:val="F62CA7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90E45"/>
    <w:multiLevelType w:val="hybridMultilevel"/>
    <w:tmpl w:val="2174B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27"/>
  </w:num>
  <w:num w:numId="3">
    <w:abstractNumId w:val="19"/>
  </w:num>
  <w:num w:numId="4">
    <w:abstractNumId w:val="1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6"/>
  </w:num>
  <w:num w:numId="17">
    <w:abstractNumId w:val="20"/>
  </w:num>
  <w:num w:numId="18">
    <w:abstractNumId w:val="22"/>
  </w:num>
  <w:num w:numId="19">
    <w:abstractNumId w:val="24"/>
  </w:num>
  <w:num w:numId="20">
    <w:abstractNumId w:val="13"/>
  </w:num>
  <w:num w:numId="21">
    <w:abstractNumId w:val="23"/>
  </w:num>
  <w:num w:numId="22">
    <w:abstractNumId w:val="18"/>
  </w:num>
  <w:num w:numId="23">
    <w:abstractNumId w:val="10"/>
  </w:num>
  <w:num w:numId="24">
    <w:abstractNumId w:val="11"/>
  </w:num>
  <w:num w:numId="25">
    <w:abstractNumId w:val="16"/>
  </w:num>
  <w:num w:numId="26">
    <w:abstractNumId w:val="20"/>
  </w:num>
  <w:num w:numId="27">
    <w:abstractNumId w:val="22"/>
  </w:num>
  <w:num w:numId="28">
    <w:abstractNumId w:val="24"/>
  </w:num>
  <w:num w:numId="29">
    <w:abstractNumId w:val="13"/>
  </w:num>
  <w:num w:numId="30">
    <w:abstractNumId w:val="23"/>
  </w:num>
  <w:num w:numId="31">
    <w:abstractNumId w:val="18"/>
  </w:num>
  <w:num w:numId="32">
    <w:abstractNumId w:val="25"/>
  </w:num>
  <w:num w:numId="33">
    <w:abstractNumId w:val="26"/>
  </w:num>
  <w:num w:numId="34">
    <w:abstractNumId w:val="17"/>
  </w:num>
  <w:num w:numId="35">
    <w:abstractNumId w:val="12"/>
  </w:num>
  <w:num w:numId="36">
    <w:abstractNumId w:val="21"/>
  </w:num>
  <w:num w:numId="3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07054"/>
    <w:rsid w:val="000343EF"/>
    <w:rsid w:val="000460E8"/>
    <w:rsid w:val="00073DB5"/>
    <w:rsid w:val="00075AD9"/>
    <w:rsid w:val="000771E0"/>
    <w:rsid w:val="00080E56"/>
    <w:rsid w:val="000859B2"/>
    <w:rsid w:val="00092D45"/>
    <w:rsid w:val="000D18AA"/>
    <w:rsid w:val="000D321F"/>
    <w:rsid w:val="000D3F7E"/>
    <w:rsid w:val="000E2F2B"/>
    <w:rsid w:val="00116D22"/>
    <w:rsid w:val="00142EF3"/>
    <w:rsid w:val="00143387"/>
    <w:rsid w:val="00156A6C"/>
    <w:rsid w:val="00164297"/>
    <w:rsid w:val="001A1C86"/>
    <w:rsid w:val="001B770D"/>
    <w:rsid w:val="001C40A1"/>
    <w:rsid w:val="001D0FDC"/>
    <w:rsid w:val="001D3009"/>
    <w:rsid w:val="001E46EB"/>
    <w:rsid w:val="001E6C6F"/>
    <w:rsid w:val="00243B7F"/>
    <w:rsid w:val="002442B2"/>
    <w:rsid w:val="002459D3"/>
    <w:rsid w:val="002529B6"/>
    <w:rsid w:val="002D6B95"/>
    <w:rsid w:val="00345888"/>
    <w:rsid w:val="00351721"/>
    <w:rsid w:val="00362EF0"/>
    <w:rsid w:val="00395C04"/>
    <w:rsid w:val="003A5EA0"/>
    <w:rsid w:val="003C28C7"/>
    <w:rsid w:val="004019DA"/>
    <w:rsid w:val="004221F1"/>
    <w:rsid w:val="00440CB5"/>
    <w:rsid w:val="00462FEC"/>
    <w:rsid w:val="00473C1D"/>
    <w:rsid w:val="0048366A"/>
    <w:rsid w:val="00490EDF"/>
    <w:rsid w:val="00490EE9"/>
    <w:rsid w:val="00520651"/>
    <w:rsid w:val="00520951"/>
    <w:rsid w:val="005424F9"/>
    <w:rsid w:val="0054794A"/>
    <w:rsid w:val="005527FF"/>
    <w:rsid w:val="005A5F82"/>
    <w:rsid w:val="005B31F1"/>
    <w:rsid w:val="005C21D1"/>
    <w:rsid w:val="005C475C"/>
    <w:rsid w:val="005D1B53"/>
    <w:rsid w:val="005D6650"/>
    <w:rsid w:val="005F6ADB"/>
    <w:rsid w:val="006321C5"/>
    <w:rsid w:val="006C303E"/>
    <w:rsid w:val="00737DA2"/>
    <w:rsid w:val="007475BB"/>
    <w:rsid w:val="007522CA"/>
    <w:rsid w:val="007C326D"/>
    <w:rsid w:val="007D20EF"/>
    <w:rsid w:val="007E2213"/>
    <w:rsid w:val="007E4D64"/>
    <w:rsid w:val="00810376"/>
    <w:rsid w:val="008213A3"/>
    <w:rsid w:val="0083313F"/>
    <w:rsid w:val="00874836"/>
    <w:rsid w:val="00891194"/>
    <w:rsid w:val="008925A0"/>
    <w:rsid w:val="008950B4"/>
    <w:rsid w:val="00896EFC"/>
    <w:rsid w:val="008C408A"/>
    <w:rsid w:val="009029FB"/>
    <w:rsid w:val="00905681"/>
    <w:rsid w:val="00922405"/>
    <w:rsid w:val="00923066"/>
    <w:rsid w:val="00953F84"/>
    <w:rsid w:val="00961173"/>
    <w:rsid w:val="00986E22"/>
    <w:rsid w:val="00993756"/>
    <w:rsid w:val="00996A4E"/>
    <w:rsid w:val="009D1754"/>
    <w:rsid w:val="009E17DB"/>
    <w:rsid w:val="009E31DF"/>
    <w:rsid w:val="00A12131"/>
    <w:rsid w:val="00A217CD"/>
    <w:rsid w:val="00A879EB"/>
    <w:rsid w:val="00AB1D78"/>
    <w:rsid w:val="00AD1903"/>
    <w:rsid w:val="00AD261D"/>
    <w:rsid w:val="00B87A57"/>
    <w:rsid w:val="00B97AC4"/>
    <w:rsid w:val="00BC3303"/>
    <w:rsid w:val="00BC5658"/>
    <w:rsid w:val="00C12454"/>
    <w:rsid w:val="00C50FE8"/>
    <w:rsid w:val="00C66B25"/>
    <w:rsid w:val="00CA3452"/>
    <w:rsid w:val="00CB1EC7"/>
    <w:rsid w:val="00CD6092"/>
    <w:rsid w:val="00CE595D"/>
    <w:rsid w:val="00D3676E"/>
    <w:rsid w:val="00D41B5A"/>
    <w:rsid w:val="00D463F1"/>
    <w:rsid w:val="00D47E3A"/>
    <w:rsid w:val="00D608C9"/>
    <w:rsid w:val="00D6201E"/>
    <w:rsid w:val="00D7373F"/>
    <w:rsid w:val="00D776CE"/>
    <w:rsid w:val="00D96CA3"/>
    <w:rsid w:val="00DA6F24"/>
    <w:rsid w:val="00DF6A53"/>
    <w:rsid w:val="00E16B16"/>
    <w:rsid w:val="00E252C9"/>
    <w:rsid w:val="00E35640"/>
    <w:rsid w:val="00E92D9C"/>
    <w:rsid w:val="00E93726"/>
    <w:rsid w:val="00E95C16"/>
    <w:rsid w:val="00EC0D23"/>
    <w:rsid w:val="00EC48C2"/>
    <w:rsid w:val="00ED5E14"/>
    <w:rsid w:val="00EE421A"/>
    <w:rsid w:val="00F113A1"/>
    <w:rsid w:val="00F435C4"/>
    <w:rsid w:val="00F514E6"/>
    <w:rsid w:val="00F7336E"/>
    <w:rsid w:val="00F83B99"/>
    <w:rsid w:val="00F83F93"/>
    <w:rsid w:val="00FB3E92"/>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ußnote"/>
    <w:qFormat/>
    <w:rsid w:val="00520651"/>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D608C9"/>
    <w:pPr>
      <w:keepNext/>
      <w:spacing w:before="240" w:after="60"/>
      <w:outlineLvl w:val="0"/>
    </w:pPr>
    <w:rPr>
      <w:rFonts w:cs="Arial"/>
      <w:b/>
      <w:bCs/>
      <w:kern w:val="32"/>
      <w:sz w:val="32"/>
      <w:szCs w:val="32"/>
    </w:rPr>
  </w:style>
  <w:style w:type="paragraph" w:styleId="berschrift2">
    <w:name w:val="heading 2"/>
    <w:basedOn w:val="Standard"/>
    <w:next w:val="Standard"/>
    <w:qFormat/>
    <w:rsid w:val="00D608C9"/>
    <w:pPr>
      <w:keepNext/>
      <w:spacing w:before="240" w:after="60"/>
      <w:outlineLvl w:val="1"/>
    </w:pPr>
    <w:rPr>
      <w:rFonts w:cs="Arial"/>
      <w:b/>
      <w:bCs/>
      <w:i/>
      <w:iCs/>
      <w:sz w:val="28"/>
      <w:szCs w:val="28"/>
    </w:rPr>
  </w:style>
  <w:style w:type="paragraph" w:styleId="berschrift3">
    <w:name w:val="heading 3"/>
    <w:basedOn w:val="Standard"/>
    <w:next w:val="Standard"/>
    <w:qFormat/>
    <w:rsid w:val="00D608C9"/>
    <w:pPr>
      <w:keepNext/>
      <w:spacing w:before="240" w:after="60"/>
      <w:outlineLvl w:val="2"/>
    </w:pPr>
    <w:rPr>
      <w:rFonts w:cs="Arial"/>
      <w:b/>
      <w:bCs/>
      <w:sz w:val="26"/>
      <w:szCs w:val="26"/>
    </w:rPr>
  </w:style>
  <w:style w:type="paragraph" w:styleId="berschrift4">
    <w:name w:val="heading 4"/>
    <w:basedOn w:val="Standard"/>
    <w:next w:val="Standard"/>
    <w:qFormat/>
    <w:rsid w:val="00D608C9"/>
    <w:pPr>
      <w:keepNext/>
      <w:spacing w:before="240" w:after="60"/>
      <w:outlineLvl w:val="3"/>
    </w:pPr>
    <w:rPr>
      <w:b/>
      <w:bCs/>
      <w:sz w:val="28"/>
      <w:szCs w:val="28"/>
    </w:rPr>
  </w:style>
  <w:style w:type="paragraph" w:styleId="berschrift5">
    <w:name w:val="heading 5"/>
    <w:basedOn w:val="Standard"/>
    <w:next w:val="Standard"/>
    <w:qFormat/>
    <w:rsid w:val="00D608C9"/>
    <w:pPr>
      <w:spacing w:before="240" w:after="60"/>
      <w:outlineLvl w:val="4"/>
    </w:pPr>
    <w:rPr>
      <w:b/>
      <w:bCs/>
      <w:i/>
      <w:iCs/>
      <w:sz w:val="26"/>
      <w:szCs w:val="26"/>
    </w:rPr>
  </w:style>
  <w:style w:type="paragraph" w:styleId="berschrift6">
    <w:name w:val="heading 6"/>
    <w:basedOn w:val="Standard"/>
    <w:next w:val="Standard"/>
    <w:qFormat/>
    <w:rsid w:val="00D608C9"/>
    <w:pPr>
      <w:spacing w:before="240" w:after="60"/>
      <w:outlineLvl w:val="5"/>
    </w:pPr>
    <w:rPr>
      <w:b/>
      <w:bCs/>
    </w:rPr>
  </w:style>
  <w:style w:type="paragraph" w:styleId="berschrift7">
    <w:name w:val="heading 7"/>
    <w:basedOn w:val="Standard"/>
    <w:next w:val="Standard"/>
    <w:qFormat/>
    <w:rsid w:val="00D608C9"/>
    <w:pPr>
      <w:spacing w:before="240" w:after="60"/>
      <w:outlineLvl w:val="6"/>
    </w:pPr>
  </w:style>
  <w:style w:type="paragraph" w:styleId="berschrift8">
    <w:name w:val="heading 8"/>
    <w:basedOn w:val="Standard"/>
    <w:next w:val="Standard"/>
    <w:qFormat/>
    <w:rsid w:val="00D608C9"/>
    <w:pPr>
      <w:spacing w:before="240" w:after="60"/>
      <w:outlineLvl w:val="7"/>
    </w:pPr>
    <w:rPr>
      <w:i/>
      <w:iCs/>
    </w:rPr>
  </w:style>
  <w:style w:type="paragraph" w:styleId="berschrift9">
    <w:name w:val="heading 9"/>
    <w:basedOn w:val="Standard"/>
    <w:next w:val="Standard"/>
    <w:qFormat/>
    <w:rsid w:val="00D608C9"/>
    <w:pPr>
      <w:spacing w:before="240" w:after="60"/>
      <w:outlineLvl w:val="8"/>
    </w:pPr>
    <w:rPr>
      <w:rFonts w:cs="Arial"/>
    </w:rPr>
  </w:style>
  <w:style w:type="character" w:default="1" w:styleId="Absatz-Standardschriftart">
    <w:name w:val="Default Paragraph Font"/>
    <w:uiPriority w:val="1"/>
    <w:semiHidden/>
    <w:unhideWhenUsed/>
    <w:rsid w:val="0052065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20651"/>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922405"/>
    <w:pPr>
      <w:numPr>
        <w:numId w:val="25"/>
      </w:numPr>
      <w:spacing w:line="300" w:lineRule="exact"/>
    </w:pPr>
    <w:rPr>
      <w:rFonts w:ascii="Arial" w:hAnsi="Arial"/>
      <w:b/>
      <w:sz w:val="24"/>
      <w:szCs w:val="24"/>
    </w:rPr>
  </w:style>
  <w:style w:type="paragraph" w:customStyle="1" w:styleId="4eABAufgabenErluterung5-8">
    <w:name w:val="4e_AB_Aufgaben_Erläuterung_5-8"/>
    <w:rsid w:val="00922405"/>
    <w:pPr>
      <w:spacing w:line="300" w:lineRule="exact"/>
      <w:ind w:left="284"/>
    </w:pPr>
    <w:rPr>
      <w:rFonts w:ascii="Arial" w:hAnsi="Arial"/>
      <w:sz w:val="24"/>
      <w:szCs w:val="24"/>
    </w:rPr>
  </w:style>
  <w:style w:type="paragraph" w:customStyle="1" w:styleId="4fABAufgabenTeilaufgabe5-8">
    <w:name w:val="4f_AB_Aufgaben_Teilaufgabe_5-8"/>
    <w:rsid w:val="00922405"/>
    <w:pPr>
      <w:numPr>
        <w:numId w:val="29"/>
      </w:numPr>
      <w:spacing w:line="300" w:lineRule="exact"/>
    </w:pPr>
    <w:rPr>
      <w:rFonts w:ascii="Arial" w:hAnsi="Arial"/>
      <w:sz w:val="24"/>
      <w:szCs w:val="24"/>
    </w:rPr>
  </w:style>
  <w:style w:type="paragraph" w:customStyle="1" w:styleId="4gABAufgabenoEinzug5-8">
    <w:name w:val="4g_AB_Aufgaben_o_Einzug_5-8"/>
    <w:rsid w:val="00922405"/>
    <w:pPr>
      <w:spacing w:line="300" w:lineRule="exact"/>
    </w:pPr>
    <w:rPr>
      <w:rFonts w:ascii="Arial" w:hAnsi="Arial"/>
      <w:b/>
      <w:sz w:val="24"/>
      <w:szCs w:val="24"/>
    </w:rPr>
  </w:style>
  <w:style w:type="paragraph" w:customStyle="1" w:styleId="4hABAufgabenoEinzugErluterung5-8">
    <w:name w:val="4h_AB_Aufgaben_o_Einzug_Erläuterung_5-8"/>
    <w:rsid w:val="00922405"/>
    <w:pPr>
      <w:spacing w:line="300" w:lineRule="exact"/>
    </w:pPr>
    <w:rPr>
      <w:rFonts w:ascii="Arial" w:hAnsi="Arial"/>
      <w:sz w:val="24"/>
      <w:szCs w:val="24"/>
    </w:rPr>
  </w:style>
  <w:style w:type="paragraph" w:customStyle="1" w:styleId="4iABBildunterschrift5-8">
    <w:name w:val="4i_AB_Bildunterschrift_5-8"/>
    <w:rsid w:val="00922405"/>
    <w:pPr>
      <w:spacing w:line="240" w:lineRule="exact"/>
    </w:pPr>
    <w:rPr>
      <w:rFonts w:ascii="Arial" w:hAnsi="Arial"/>
      <w:sz w:val="18"/>
      <w:szCs w:val="24"/>
    </w:rPr>
  </w:style>
  <w:style w:type="paragraph" w:customStyle="1" w:styleId="4jABHILFETIPPText5-8">
    <w:name w:val="4j_AB_HILFE/TIPP_Text_5-8"/>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rsid w:val="00922405"/>
    <w:pPr>
      <w:spacing w:before="340" w:line="240" w:lineRule="exact"/>
    </w:pPr>
    <w:rPr>
      <w:rFonts w:ascii="Arial Narrow" w:hAnsi="Arial Narrow"/>
      <w:b/>
      <w:sz w:val="19"/>
      <w:szCs w:val="24"/>
    </w:rPr>
  </w:style>
  <w:style w:type="paragraph" w:customStyle="1" w:styleId="4cABVorspann9-13">
    <w:name w:val="4c_AB_Vorspann_9-13"/>
    <w:rsid w:val="00922405"/>
    <w:pPr>
      <w:spacing w:before="260" w:after="260" w:line="260" w:lineRule="exact"/>
      <w:contextualSpacing/>
    </w:pPr>
    <w:rPr>
      <w:rFonts w:ascii="Arial" w:hAnsi="Arial"/>
      <w:i/>
      <w:szCs w:val="24"/>
    </w:rPr>
  </w:style>
  <w:style w:type="paragraph" w:customStyle="1" w:styleId="4dABAufgabenAufzhlung9-13">
    <w:name w:val="4d_AB_Aufgaben_Aufzählung_9-13"/>
    <w:rsid w:val="00922405"/>
    <w:pPr>
      <w:numPr>
        <w:numId w:val="26"/>
      </w:numPr>
      <w:spacing w:line="260" w:lineRule="exact"/>
    </w:pPr>
    <w:rPr>
      <w:rFonts w:ascii="Arial" w:hAnsi="Arial"/>
      <w:b/>
      <w:szCs w:val="24"/>
    </w:rPr>
  </w:style>
  <w:style w:type="paragraph" w:customStyle="1" w:styleId="4eABAufgabenErluterung9-13">
    <w:name w:val="4e_AB_Aufgaben_Erläuterung_9-13"/>
    <w:rsid w:val="00922405"/>
    <w:pPr>
      <w:spacing w:line="260" w:lineRule="exact"/>
      <w:ind w:left="284"/>
    </w:pPr>
    <w:rPr>
      <w:rFonts w:ascii="Arial" w:hAnsi="Arial"/>
      <w:szCs w:val="24"/>
    </w:rPr>
  </w:style>
  <w:style w:type="paragraph" w:customStyle="1" w:styleId="4fABAufgabenTeilaufgabe9-13">
    <w:name w:val="4f_AB_Aufgaben_Teilaufgabe_9-13"/>
    <w:rsid w:val="00922405"/>
    <w:pPr>
      <w:numPr>
        <w:numId w:val="30"/>
      </w:numPr>
      <w:spacing w:line="260" w:lineRule="exact"/>
    </w:pPr>
    <w:rPr>
      <w:rFonts w:ascii="Arial" w:hAnsi="Arial"/>
      <w:szCs w:val="24"/>
    </w:rPr>
  </w:style>
  <w:style w:type="paragraph" w:customStyle="1" w:styleId="4gABAufgabenoEinzug9-13">
    <w:name w:val="4g_AB_Aufgaben_o_Einzug_9-13"/>
    <w:rsid w:val="00922405"/>
    <w:pPr>
      <w:spacing w:line="260" w:lineRule="exact"/>
    </w:pPr>
    <w:rPr>
      <w:rFonts w:ascii="Arial" w:hAnsi="Arial"/>
      <w:b/>
      <w:szCs w:val="24"/>
    </w:rPr>
  </w:style>
  <w:style w:type="paragraph" w:customStyle="1" w:styleId="4hABAufgabenoEinzugErluterung9-13">
    <w:name w:val="4h_AB_Aufgaben_o_Einzug_Erläuterung_9-13"/>
    <w:rsid w:val="00922405"/>
    <w:pPr>
      <w:spacing w:line="260" w:lineRule="exact"/>
    </w:pPr>
    <w:rPr>
      <w:rFonts w:ascii="Arial" w:hAnsi="Arial"/>
      <w:szCs w:val="24"/>
    </w:rPr>
  </w:style>
  <w:style w:type="paragraph" w:customStyle="1" w:styleId="4iABBildunterschrift9-13">
    <w:name w:val="4i_AB_Bildunterschrift_9-13"/>
    <w:rsid w:val="00922405"/>
    <w:pPr>
      <w:spacing w:line="200" w:lineRule="exact"/>
    </w:pPr>
    <w:rPr>
      <w:rFonts w:ascii="Arial" w:hAnsi="Arial"/>
      <w:sz w:val="16"/>
      <w:szCs w:val="24"/>
    </w:rPr>
  </w:style>
  <w:style w:type="paragraph" w:customStyle="1" w:styleId="4jABHILFETIPPText9-13">
    <w:name w:val="4j_AB_HILFE/TIPP_Text_9-13"/>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rsid w:val="00922405"/>
    <w:pPr>
      <w:spacing w:line="250" w:lineRule="exact"/>
    </w:pPr>
    <w:rPr>
      <w:rFonts w:ascii="Arial" w:hAnsi="Arial"/>
      <w:sz w:val="14"/>
      <w:szCs w:val="24"/>
    </w:rPr>
  </w:style>
  <w:style w:type="paragraph" w:customStyle="1" w:styleId="4lABLesetext9-13">
    <w:name w:val="4l_AB_Lesetext_9-13"/>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semiHidden/>
    <w:rsid w:val="00D608C9"/>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rsid w:val="000D18AA"/>
    <w:rPr>
      <w:rFonts w:ascii="Arial" w:hAnsi="Arial"/>
      <w:color w:val="E6E6E6"/>
      <w:sz w:val="18"/>
      <w:szCs w:val="24"/>
    </w:rPr>
  </w:style>
  <w:style w:type="character" w:customStyle="1" w:styleId="LsungSek5-8">
    <w:name w:val="Lösung_Sek_5-8"/>
    <w:rsid w:val="00395C04"/>
    <w:rPr>
      <w:rFonts w:ascii="Arial" w:hAnsi="Arial"/>
      <w:color w:val="E6E6E6"/>
      <w:sz w:val="22"/>
    </w:rPr>
  </w:style>
  <w:style w:type="character" w:customStyle="1" w:styleId="LsungSek9-13">
    <w:name w:val="Lösung_Sek_9-13"/>
    <w:rsid w:val="00395C04"/>
    <w:rPr>
      <w:rFonts w:ascii="Arial" w:hAnsi="Arial"/>
      <w:color w:val="E6E6E6"/>
      <w:sz w:val="18"/>
    </w:rPr>
  </w:style>
  <w:style w:type="paragraph" w:styleId="Listenabsatz">
    <w:name w:val="List Paragraph"/>
    <w:basedOn w:val="Standard"/>
    <w:uiPriority w:val="34"/>
    <w:qFormat/>
    <w:rsid w:val="00C12454"/>
    <w:pPr>
      <w:ind w:left="720"/>
      <w:contextualSpacing/>
    </w:pPr>
  </w:style>
  <w:style w:type="paragraph" w:styleId="Sprechblasentext">
    <w:name w:val="Balloon Text"/>
    <w:basedOn w:val="Standard"/>
    <w:link w:val="SprechblasentextZchn"/>
    <w:rsid w:val="000771E0"/>
    <w:rPr>
      <w:rFonts w:ascii="Segoe UI" w:hAnsi="Segoe UI" w:cs="Segoe UI"/>
      <w:sz w:val="18"/>
      <w:szCs w:val="18"/>
    </w:rPr>
  </w:style>
  <w:style w:type="character" w:customStyle="1" w:styleId="SprechblasentextZchn">
    <w:name w:val="Sprechblasentext Zchn"/>
    <w:basedOn w:val="Absatz-Standardschriftart"/>
    <w:link w:val="Sprechblasentext"/>
    <w:rsid w:val="000771E0"/>
    <w:rPr>
      <w:rFonts w:ascii="Segoe UI" w:eastAsiaTheme="minorHAnsi" w:hAnsi="Segoe UI" w:cs="Segoe UI"/>
      <w:sz w:val="18"/>
      <w:szCs w:val="18"/>
      <w:lang w:eastAsia="en-US"/>
    </w:rPr>
  </w:style>
  <w:style w:type="paragraph" w:styleId="KeinLeerraum">
    <w:name w:val="No Spacing"/>
    <w:uiPriority w:val="1"/>
    <w:qFormat/>
    <w:rsid w:val="00CD6092"/>
    <w:rPr>
      <w:rFonts w:asciiTheme="minorHAnsi" w:eastAsiaTheme="minorHAnsi" w:hAnsiTheme="minorHAnsi" w:cstheme="minorBidi"/>
      <w:sz w:val="22"/>
      <w:szCs w:val="22"/>
      <w:lang w:eastAsia="en-US"/>
    </w:rPr>
  </w:style>
  <w:style w:type="character" w:customStyle="1" w:styleId="apple-converted-space">
    <w:name w:val="apple-converted-space"/>
    <w:basedOn w:val="Absatz-Standardschriftart"/>
    <w:rsid w:val="000D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54D9F-D158-4E77-B632-168C8742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9E775CA4.dotm</Template>
  <TotalTime>0</TotalTime>
  <Pages>2</Pages>
  <Words>526</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3880</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Andrea Schulz [Friedrich Verlag GmbH]</cp:lastModifiedBy>
  <cp:revision>13</cp:revision>
  <cp:lastPrinted>2016-10-20T11:09:00Z</cp:lastPrinted>
  <dcterms:created xsi:type="dcterms:W3CDTF">2016-11-22T11:06:00Z</dcterms:created>
  <dcterms:modified xsi:type="dcterms:W3CDTF">2017-01-10T10:25:00Z</dcterms:modified>
  <cp:category>Autorentemplate</cp:category>
</cp:coreProperties>
</file>