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E9" w:rsidRDefault="001E6DE9" w:rsidP="001E6DE9">
      <w:pPr>
        <w:pStyle w:val="1aHaupttitelpHL"/>
      </w:pPr>
      <w:bookmarkStart w:id="0" w:name="_GoBack"/>
      <w:bookmarkEnd w:id="0"/>
      <w:r>
        <w:t xml:space="preserve">Formulierungshilfen für das Verfassen </w:t>
      </w:r>
      <w:r>
        <w:br/>
        <w:t>verbaler Beurteilungen</w:t>
      </w:r>
    </w:p>
    <w:p w:rsidR="001E6DE9" w:rsidRDefault="001E6DE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657"/>
      </w:tblGrid>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aTabelleKopfzeileblau"/>
              <w:rPr>
                <w:lang w:eastAsia="en-US"/>
              </w:rPr>
            </w:pPr>
            <w:r>
              <w:rPr>
                <w:lang w:eastAsia="en-US"/>
              </w:rPr>
              <w:t>Kriterium</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aTabelleKopfzeileblau"/>
              <w:rPr>
                <w:lang w:eastAsia="en-US"/>
              </w:rPr>
            </w:pPr>
            <w:r>
              <w:rPr>
                <w:lang w:eastAsia="en-US"/>
              </w:rPr>
              <w:t>Beispiele/ Anmerkungen/ Alternativen</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Zeitliche Verläufe durch wechselnde Tempora abbilden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sidRPr="001E6DE9">
              <w:rPr>
                <w:lang w:eastAsia="en-US"/>
              </w:rPr>
              <w:t>Positivbeispiel</w:t>
            </w:r>
            <w:r>
              <w:rPr>
                <w:lang w:eastAsia="en-US"/>
              </w:rPr>
              <w:t xml:space="preserve">: </w:t>
            </w:r>
            <w:r>
              <w:rPr>
                <w:i/>
                <w:lang w:eastAsia="en-US"/>
              </w:rPr>
              <w:t xml:space="preserve">Jetzt rechnest du sicher im Zahlenraum bis 100. Du </w:t>
            </w:r>
            <w:r>
              <w:rPr>
                <w:i/>
                <w:u w:val="single"/>
                <w:lang w:eastAsia="en-US"/>
              </w:rPr>
              <w:t>hast</w:t>
            </w:r>
            <w:r>
              <w:rPr>
                <w:i/>
                <w:lang w:eastAsia="en-US"/>
              </w:rPr>
              <w:t xml:space="preserve"> das Einmaleins gut gelernt. Deshalb gelingen dir die Multiplikationsaufgaben viel besser. Wenn du weiterhin regelmäßig übst, </w:t>
            </w:r>
            <w:r>
              <w:rPr>
                <w:i/>
                <w:u w:val="single"/>
                <w:lang w:eastAsia="en-US"/>
              </w:rPr>
              <w:t>wirst</w:t>
            </w:r>
            <w:r>
              <w:rPr>
                <w:i/>
                <w:lang w:eastAsia="en-US"/>
              </w:rPr>
              <w:t xml:space="preserve"> du auch mit Divisionsaufgaben zurechtkommen.</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1E6DE9">
            <w:pPr>
              <w:pStyle w:val="4bTabelleflie"/>
              <w:rPr>
                <w:lang w:eastAsia="en-US"/>
              </w:rPr>
            </w:pPr>
            <w:r>
              <w:rPr>
                <w:lang w:eastAsia="en-US"/>
              </w:rPr>
              <w:t>q</w:t>
            </w:r>
            <w:r w:rsidR="001E6DE9">
              <w:rPr>
                <w:lang w:eastAsia="en-US"/>
              </w:rPr>
              <w:t>uantifizierende Adverbien vermeiden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sidRPr="001E6DE9">
              <w:rPr>
                <w:lang w:eastAsia="en-US"/>
              </w:rPr>
              <w:t>Negativbeispiel</w:t>
            </w:r>
            <w:r>
              <w:rPr>
                <w:lang w:eastAsia="en-US"/>
              </w:rPr>
              <w:t xml:space="preserve">: </w:t>
            </w:r>
            <w:r>
              <w:rPr>
                <w:i/>
                <w:lang w:eastAsia="en-US"/>
              </w:rPr>
              <w:t>Du hast dich nur selten am Unterricht beteiligt</w:t>
            </w:r>
            <w:r>
              <w:rPr>
                <w:lang w:eastAsia="en-US"/>
              </w:rPr>
              <w:t>.</w:t>
            </w:r>
          </w:p>
          <w:p w:rsidR="001E6DE9" w:rsidRDefault="001E6DE9" w:rsidP="001E6DE9">
            <w:pPr>
              <w:pStyle w:val="4bTabelleflie"/>
              <w:rPr>
                <w:lang w:eastAsia="en-US"/>
              </w:rPr>
            </w:pPr>
            <w:r w:rsidRPr="001E6DE9">
              <w:rPr>
                <w:lang w:eastAsia="en-US"/>
              </w:rPr>
              <w:t>Anmerkung</w:t>
            </w:r>
            <w:r>
              <w:rPr>
                <w:lang w:eastAsia="en-US"/>
              </w:rPr>
              <w:t>: Was bedeutet „selten“? Offensichtlich hat die Lehrkraft hier eine Norm: Jede/r Schüler /in muss sich häufig melden. Notiert die Lehrperson die Meldefrequenz und erstellt daraufhin eine Rangfolge (Das wäre unsinnig!)? Ist hier „melden“ oder „beteiligen“ gemeint? Eine Beteiligung am Unterricht ist möglich, auch ohne sich zu melden.</w:t>
            </w:r>
          </w:p>
          <w:p w:rsidR="001E6DE9" w:rsidRDefault="001E6DE9" w:rsidP="001E6DE9">
            <w:pPr>
              <w:pStyle w:val="4bTabelleflie"/>
              <w:rPr>
                <w:i/>
                <w:lang w:eastAsia="en-US"/>
              </w:rPr>
            </w:pPr>
            <w:r w:rsidRPr="001E6DE9">
              <w:rPr>
                <w:lang w:eastAsia="en-US"/>
              </w:rPr>
              <w:t>Alternative</w:t>
            </w:r>
            <w:r>
              <w:rPr>
                <w:lang w:eastAsia="en-US"/>
              </w:rPr>
              <w:t xml:space="preserve">: Intraindividueller Vergleich: </w:t>
            </w:r>
            <w:r>
              <w:rPr>
                <w:i/>
                <w:lang w:eastAsia="en-US"/>
              </w:rPr>
              <w:t xml:space="preserve">Du hast dich anfangs öfter beteiligt als später. </w:t>
            </w:r>
            <w:r>
              <w:rPr>
                <w:lang w:eastAsia="en-US"/>
              </w:rPr>
              <w:t>Oder:</w:t>
            </w:r>
            <w:r>
              <w:rPr>
                <w:i/>
                <w:lang w:eastAsia="en-US"/>
              </w:rPr>
              <w:t xml:space="preserve"> Du meldest dich im Fach Mathematik häufiger als im Fach Deutsch.</w:t>
            </w:r>
            <w:r>
              <w:rPr>
                <w:lang w:eastAsia="en-US"/>
              </w:rPr>
              <w:t xml:space="preserve"> Oder: </w:t>
            </w:r>
            <w:r>
              <w:rPr>
                <w:i/>
                <w:lang w:eastAsia="en-US"/>
              </w:rPr>
              <w:t>Wir Lehrerinnen sind sicher, dass du viele Antworten weißt und interessante Beiträge geben kannst. Wir möchten dich im nächsten Schuljahr gerne häufiger fragen – bist du einverstanden?</w:t>
            </w:r>
          </w:p>
          <w:p w:rsidR="001E6DE9" w:rsidRDefault="001E6DE9" w:rsidP="001E6DE9">
            <w:pPr>
              <w:pStyle w:val="4bTabelleflie"/>
              <w:rPr>
                <w:u w:val="single"/>
                <w:lang w:eastAsia="en-US"/>
              </w:rPr>
            </w:pPr>
            <w:r w:rsidRPr="001E6DE9">
              <w:rPr>
                <w:lang w:eastAsia="en-US"/>
              </w:rPr>
              <w:t>Alternative</w:t>
            </w:r>
            <w:r>
              <w:rPr>
                <w:lang w:eastAsia="en-US"/>
              </w:rPr>
              <w:t xml:space="preserve">: Frage als stilistisches Mittel: </w:t>
            </w:r>
            <w:r>
              <w:rPr>
                <w:i/>
                <w:lang w:eastAsia="en-US"/>
              </w:rPr>
              <w:t>Wir fragen uns, ob du tatsächlich im Unterricht lieber nur zuhören möchtest</w:t>
            </w:r>
            <w:r>
              <w:rPr>
                <w:lang w:eastAsia="en-US"/>
              </w:rPr>
              <w:t>.</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Adjektive „gut“, „ausreichend“ etc. vermeiden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1E6DE9">
              <w:rPr>
                <w:lang w:eastAsia="en-US"/>
              </w:rPr>
              <w:t>Negativbeispiel</w:t>
            </w:r>
            <w:r>
              <w:rPr>
                <w:lang w:eastAsia="en-US"/>
              </w:rPr>
              <w:t xml:space="preserve">: </w:t>
            </w:r>
            <w:r>
              <w:rPr>
                <w:i/>
                <w:lang w:eastAsia="en-US"/>
              </w:rPr>
              <w:t>Deine Mitarbeit war zumeist gut.</w:t>
            </w:r>
          </w:p>
          <w:p w:rsidR="001E6DE9" w:rsidRDefault="001E6DE9" w:rsidP="001E6DE9">
            <w:pPr>
              <w:pStyle w:val="4bTabelleflie"/>
              <w:rPr>
                <w:lang w:eastAsia="en-US"/>
              </w:rPr>
            </w:pPr>
            <w:r w:rsidRPr="001E6DE9">
              <w:rPr>
                <w:lang w:eastAsia="en-US"/>
              </w:rPr>
              <w:t>Anmerkung</w:t>
            </w:r>
            <w:r>
              <w:rPr>
                <w:lang w:eastAsia="en-US"/>
              </w:rPr>
              <w:t xml:space="preserve">: Hier besteht die Gefahr, dass Eltern und Schüler „gut“ mit der Note 2 </w:t>
            </w:r>
            <w:proofErr w:type="spellStart"/>
            <w:r>
              <w:rPr>
                <w:lang w:eastAsia="en-US"/>
              </w:rPr>
              <w:t>assozieren</w:t>
            </w:r>
            <w:proofErr w:type="spellEnd"/>
            <w:r>
              <w:rPr>
                <w:lang w:eastAsia="en-US"/>
              </w:rPr>
              <w:t>, d.</w:t>
            </w:r>
            <w:r w:rsidRPr="001E6DE9">
              <w:rPr>
                <w:vertAlign w:val="superscript"/>
                <w:lang w:eastAsia="en-US"/>
              </w:rPr>
              <w:t xml:space="preserve"> </w:t>
            </w:r>
            <w:r>
              <w:rPr>
                <w:lang w:eastAsia="en-US"/>
              </w:rPr>
              <w:t>h. eine versteckte Note vermuten. Zudem: Was heißt „zumeist“ gut?</w:t>
            </w:r>
          </w:p>
          <w:p w:rsidR="001E6DE9" w:rsidRDefault="001E6DE9" w:rsidP="001E6DE9">
            <w:pPr>
              <w:pStyle w:val="4bTabelleflie"/>
              <w:rPr>
                <w:u w:val="single"/>
                <w:lang w:eastAsia="en-US"/>
              </w:rPr>
            </w:pPr>
            <w:r w:rsidRPr="001E6DE9">
              <w:rPr>
                <w:lang w:eastAsia="en-US"/>
              </w:rPr>
              <w:t>Alternative</w:t>
            </w:r>
            <w:r>
              <w:rPr>
                <w:lang w:eastAsia="en-US"/>
              </w:rPr>
              <w:t>: Alternativen sind schwierig. Es besteht die Möglichkeit, differenzierte, individuelle Verhaltensbeschreibungen oder Entwicklungen zu dokumentieren (s.</w:t>
            </w:r>
            <w:r w:rsidRPr="001E6DE9">
              <w:rPr>
                <w:vertAlign w:val="superscript"/>
                <w:lang w:eastAsia="en-US"/>
              </w:rPr>
              <w:t xml:space="preserve"> </w:t>
            </w:r>
            <w:r>
              <w:rPr>
                <w:lang w:eastAsia="en-US"/>
              </w:rPr>
              <w:t>o.).</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Imperative vermeiden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1E6DE9">
              <w:rPr>
                <w:lang w:eastAsia="en-US"/>
              </w:rPr>
              <w:t>Negativbeispiel</w:t>
            </w:r>
            <w:r>
              <w:rPr>
                <w:lang w:eastAsia="en-US"/>
              </w:rPr>
              <w:t xml:space="preserve">: </w:t>
            </w:r>
            <w:r>
              <w:rPr>
                <w:i/>
                <w:lang w:eastAsia="en-US"/>
              </w:rPr>
              <w:t>Im nächsten Schuljahr musst du unbedingt konzentrierter mitarbeiten.</w:t>
            </w:r>
          </w:p>
          <w:p w:rsidR="001E6DE9" w:rsidRDefault="001E6DE9" w:rsidP="001E6DE9">
            <w:pPr>
              <w:pStyle w:val="4bTabelleflie"/>
              <w:rPr>
                <w:lang w:eastAsia="en-US"/>
              </w:rPr>
            </w:pPr>
            <w:r w:rsidRPr="001E6DE9">
              <w:rPr>
                <w:lang w:eastAsia="en-US"/>
              </w:rPr>
              <w:t>Anmerkung</w:t>
            </w:r>
            <w:r>
              <w:rPr>
                <w:lang w:eastAsia="en-US"/>
              </w:rPr>
              <w:t>: Man kann davon ausgehen, dass der Lehrer bereits in der direkten Interaktion vielfach dasselbe Defizit angemahnt hat (hier: mehr Konzentration). Offensichtlich vergeblich. Es ist wenig wahrscheinlich, dass durch diese Befehlsform eine Veränderung der Konzentrationsfähigkeit eintritt. Zuweilen erscheinen diese Sätze als vorgezogene Warnung vor folgenden Sanktionen („Wie ich schon in der Beurteilung festgehalten hatte …“)</w:t>
            </w:r>
          </w:p>
          <w:p w:rsidR="001E6DE9" w:rsidRDefault="001E6DE9" w:rsidP="001E6DE9">
            <w:pPr>
              <w:pStyle w:val="4bTabelleflie"/>
              <w:rPr>
                <w:u w:val="single"/>
                <w:lang w:eastAsia="en-US"/>
              </w:rPr>
            </w:pPr>
            <w:r w:rsidRPr="001E6DE9">
              <w:rPr>
                <w:lang w:eastAsia="en-US"/>
              </w:rPr>
              <w:t>Alternative</w:t>
            </w:r>
            <w:r>
              <w:rPr>
                <w:lang w:eastAsia="en-US"/>
              </w:rPr>
              <w:t xml:space="preserve">: </w:t>
            </w:r>
            <w:r>
              <w:rPr>
                <w:i/>
                <w:lang w:eastAsia="en-US"/>
              </w:rPr>
              <w:t>Wir haben uns vorgenommen, dich im nächsten Schuljahr immer dann zu loben, wenn du konzentriert arbeitest. Machst du mit?</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570DDF">
            <w:pPr>
              <w:pStyle w:val="4bTabelleflie"/>
              <w:rPr>
                <w:lang w:eastAsia="en-US"/>
              </w:rPr>
            </w:pPr>
            <w:r>
              <w:rPr>
                <w:lang w:eastAsia="en-US"/>
              </w:rPr>
              <w:t>Modalverben „</w:t>
            </w:r>
            <w:r w:rsidR="001E6DE9">
              <w:rPr>
                <w:lang w:eastAsia="en-US"/>
              </w:rPr>
              <w:t>sollen</w:t>
            </w:r>
            <w:r>
              <w:rPr>
                <w:lang w:eastAsia="en-US"/>
              </w:rPr>
              <w:t>“ und „</w:t>
            </w:r>
            <w:proofErr w:type="spellStart"/>
            <w:r>
              <w:rPr>
                <w:lang w:eastAsia="en-US"/>
              </w:rPr>
              <w:t>müssen’“</w:t>
            </w:r>
            <w:r w:rsidR="001E6DE9">
              <w:rPr>
                <w:lang w:eastAsia="en-US"/>
              </w:rPr>
              <w:t>vermeiden</w:t>
            </w:r>
            <w:proofErr w:type="spellEnd"/>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sidRPr="00570DDF">
              <w:rPr>
                <w:lang w:eastAsia="en-US"/>
              </w:rPr>
              <w:t>Negativbeispiel</w:t>
            </w:r>
            <w:r>
              <w:rPr>
                <w:lang w:eastAsia="en-US"/>
              </w:rPr>
              <w:t>:</w:t>
            </w:r>
            <w:r>
              <w:rPr>
                <w:i/>
                <w:lang w:eastAsia="en-US"/>
              </w:rPr>
              <w:t xml:space="preserve"> Du musst das Bruchrechnen unbedingt noch mal üben.</w:t>
            </w:r>
          </w:p>
          <w:p w:rsidR="001E6DE9" w:rsidRDefault="001E6DE9" w:rsidP="001E6DE9">
            <w:pPr>
              <w:pStyle w:val="4bTabelleflie"/>
              <w:rPr>
                <w:u w:val="single"/>
                <w:lang w:eastAsia="en-US"/>
              </w:rPr>
            </w:pPr>
            <w:r w:rsidRPr="00570DDF">
              <w:rPr>
                <w:lang w:eastAsia="en-US"/>
              </w:rPr>
              <w:t>Alternative</w:t>
            </w:r>
            <w:r>
              <w:rPr>
                <w:lang w:eastAsia="en-US"/>
              </w:rPr>
              <w:t>: Wenn-dann-Formulierungen: Wenn du mich öfter fragst, dann kann ich dir au</w:t>
            </w:r>
            <w:r w:rsidR="00570DDF">
              <w:rPr>
                <w:lang w:eastAsia="en-US"/>
              </w:rPr>
              <w:t>ch häufiger helfen. Oder: Wenn d</w:t>
            </w:r>
            <w:r>
              <w:rPr>
                <w:lang w:eastAsia="en-US"/>
              </w:rPr>
              <w:t xml:space="preserve">u in den Ferien üben möchtest, dann gebe ich dir gerne Aufgaben. </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1E6DE9">
            <w:pPr>
              <w:pStyle w:val="4bTabelleflie"/>
              <w:rPr>
                <w:lang w:eastAsia="en-US"/>
              </w:rPr>
            </w:pPr>
            <w:r>
              <w:rPr>
                <w:lang w:eastAsia="en-US"/>
              </w:rPr>
              <w:t>d</w:t>
            </w:r>
            <w:r w:rsidR="001E6DE9">
              <w:rPr>
                <w:lang w:eastAsia="en-US"/>
              </w:rPr>
              <w:t xml:space="preserve">oppelte Negationen </w:t>
            </w:r>
            <w:r>
              <w:rPr>
                <w:lang w:eastAsia="en-US"/>
              </w:rPr>
              <w:br/>
            </w:r>
            <w:r w:rsidR="001E6DE9">
              <w:rPr>
                <w:lang w:eastAsia="en-US"/>
              </w:rPr>
              <w:t>vermeiden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sidRPr="00570DDF">
              <w:rPr>
                <w:lang w:eastAsia="en-US"/>
              </w:rPr>
              <w:t>Negativbeispiel:</w:t>
            </w:r>
            <w:r w:rsidR="00570DDF">
              <w:rPr>
                <w:i/>
                <w:lang w:eastAsia="en-US"/>
              </w:rPr>
              <w:t xml:space="preserve"> V</w:t>
            </w:r>
            <w:r>
              <w:rPr>
                <w:i/>
                <w:lang w:eastAsia="en-US"/>
              </w:rPr>
              <w:t>ersuche bitte, nicht mehr so unkonzentriert zu arbeiten.</w:t>
            </w:r>
            <w:r w:rsidR="00570DDF">
              <w:rPr>
                <w:lang w:eastAsia="en-US"/>
              </w:rPr>
              <w:t xml:space="preserve"> O</w:t>
            </w:r>
            <w:r>
              <w:rPr>
                <w:lang w:eastAsia="en-US"/>
              </w:rPr>
              <w:t xml:space="preserve">der: </w:t>
            </w:r>
            <w:r>
              <w:rPr>
                <w:i/>
                <w:lang w:eastAsia="en-US"/>
              </w:rPr>
              <w:t>Es fiel dir nicht schwer, ohne Fehler von der Tafel abzuschreiben</w:t>
            </w:r>
            <w:r>
              <w:rPr>
                <w:lang w:eastAsia="en-US"/>
              </w:rPr>
              <w:t>.</w:t>
            </w:r>
          </w:p>
          <w:p w:rsidR="001E6DE9" w:rsidRDefault="001E6DE9" w:rsidP="001E6DE9">
            <w:pPr>
              <w:pStyle w:val="4bTabelleflie"/>
              <w:rPr>
                <w:lang w:eastAsia="en-US"/>
              </w:rPr>
            </w:pPr>
            <w:r w:rsidRPr="00570DDF">
              <w:rPr>
                <w:lang w:eastAsia="en-US"/>
              </w:rPr>
              <w:t>Anmerkung</w:t>
            </w:r>
            <w:r>
              <w:rPr>
                <w:lang w:eastAsia="en-US"/>
              </w:rPr>
              <w:t>: Doppelte Negationen sind verwirrend.</w:t>
            </w:r>
          </w:p>
          <w:p w:rsidR="001E6DE9" w:rsidRDefault="001E6DE9" w:rsidP="00570DDF">
            <w:pPr>
              <w:pStyle w:val="4bTabelleflie"/>
              <w:rPr>
                <w:lang w:eastAsia="en-US"/>
              </w:rPr>
            </w:pPr>
            <w:r w:rsidRPr="00570DDF">
              <w:rPr>
                <w:lang w:eastAsia="en-US"/>
              </w:rPr>
              <w:t>Alternative</w:t>
            </w:r>
            <w:r>
              <w:rPr>
                <w:lang w:eastAsia="en-US"/>
              </w:rPr>
              <w:t>: Fragen</w:t>
            </w:r>
            <w:r w:rsidR="00570DDF">
              <w:rPr>
                <w:lang w:eastAsia="en-US"/>
              </w:rPr>
              <w:t xml:space="preserve"> und Unterstützungsangebote</w:t>
            </w:r>
            <w:r>
              <w:rPr>
                <w:lang w:eastAsia="en-US"/>
              </w:rPr>
              <w:t xml:space="preserve">: </w:t>
            </w:r>
            <w:r>
              <w:rPr>
                <w:i/>
                <w:lang w:eastAsia="en-US"/>
              </w:rPr>
              <w:t>Wie findest du folgende Verabredung</w:t>
            </w:r>
            <w:r w:rsidR="00570DDF">
              <w:rPr>
                <w:i/>
                <w:lang w:eastAsia="en-US"/>
              </w:rPr>
              <w:t>: …</w:t>
            </w:r>
            <w:r w:rsidR="00570DDF">
              <w:rPr>
                <w:lang w:eastAsia="en-US"/>
              </w:rPr>
              <w:t xml:space="preserve">? </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Rückmeldung zu orthographischen Leistungen beachten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570DDF">
              <w:rPr>
                <w:lang w:eastAsia="en-US"/>
              </w:rPr>
              <w:t>Negativbeispiel</w:t>
            </w:r>
            <w:r>
              <w:rPr>
                <w:lang w:eastAsia="en-US"/>
              </w:rPr>
              <w:t xml:space="preserve">: </w:t>
            </w:r>
            <w:r>
              <w:rPr>
                <w:i/>
                <w:lang w:eastAsia="en-US"/>
              </w:rPr>
              <w:t>In Diktaten zeigst du leider immer noch schlechte Leistungen.</w:t>
            </w:r>
          </w:p>
          <w:p w:rsidR="001E6DE9" w:rsidRDefault="001E6DE9" w:rsidP="001E6DE9">
            <w:pPr>
              <w:pStyle w:val="4bTabelleflie"/>
              <w:rPr>
                <w:lang w:eastAsia="en-US"/>
              </w:rPr>
            </w:pPr>
            <w:r w:rsidRPr="00570DDF">
              <w:rPr>
                <w:lang w:eastAsia="en-US"/>
              </w:rPr>
              <w:t>Anmerkung</w:t>
            </w:r>
            <w:r>
              <w:rPr>
                <w:lang w:eastAsia="en-US"/>
              </w:rPr>
              <w:t>: Diese Aussage ist unklar und entmutigend.</w:t>
            </w:r>
          </w:p>
          <w:p w:rsidR="001E6DE9" w:rsidRDefault="001E6DE9" w:rsidP="001E6DE9">
            <w:pPr>
              <w:pStyle w:val="4bTabelleflie"/>
              <w:rPr>
                <w:u w:val="single"/>
                <w:lang w:eastAsia="en-US"/>
              </w:rPr>
            </w:pPr>
            <w:r w:rsidRPr="00570DDF">
              <w:rPr>
                <w:lang w:eastAsia="en-US"/>
              </w:rPr>
              <w:t>Alternative</w:t>
            </w:r>
            <w:r>
              <w:rPr>
                <w:lang w:eastAsia="en-US"/>
              </w:rPr>
              <w:t xml:space="preserve">: </w:t>
            </w:r>
            <w:r>
              <w:rPr>
                <w:i/>
                <w:lang w:eastAsia="en-US"/>
              </w:rPr>
              <w:t>Jetzt kannst du in Diktaten ungefähr ein Viertel der Wörter richtig schreiben. Dies ist dir zu Beginn noch sehr schwer gefallen.</w:t>
            </w:r>
            <w:r>
              <w:rPr>
                <w:lang w:eastAsia="en-US"/>
              </w:rPr>
              <w:t xml:space="preserve"> Oder: </w:t>
            </w:r>
            <w:r>
              <w:rPr>
                <w:i/>
                <w:lang w:eastAsia="en-US"/>
              </w:rPr>
              <w:t>Den Text deiner Aufsätze verstehe ich gut, obwohl ungefähr nur jedes vierte Wort richtig geschrieben ist.</w:t>
            </w:r>
            <w:r>
              <w:rPr>
                <w:lang w:eastAsia="en-US"/>
              </w:rPr>
              <w:t xml:space="preserve"> Oder als sachnormorientierte Präzisierung: </w:t>
            </w:r>
            <w:r>
              <w:rPr>
                <w:i/>
                <w:lang w:eastAsia="en-US"/>
              </w:rPr>
              <w:t>Am Ende der Klassenstufe</w:t>
            </w:r>
            <w:r w:rsidR="00570DDF">
              <w:rPr>
                <w:i/>
                <w:lang w:eastAsia="en-US"/>
              </w:rPr>
              <w:t xml:space="preserve"> sollen Schüler mindestens drei V</w:t>
            </w:r>
            <w:r>
              <w:rPr>
                <w:i/>
                <w:lang w:eastAsia="en-US"/>
              </w:rPr>
              <w:t>iertel des Wortschatzes richtig schreiben. Von diesem Ziel bist du noch weit entfernt. Dennoch: Du hast deine Rechtschreibung bereits deutlich verbessert.</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lastRenderedPageBreak/>
              <w:t>zu offene Interpretationsspielräume und Interpretationsfehler vermeiden</w:t>
            </w:r>
          </w:p>
        </w:tc>
        <w:tc>
          <w:tcPr>
            <w:tcW w:w="6657" w:type="dxa"/>
            <w:tcBorders>
              <w:top w:val="single" w:sz="4" w:space="0" w:color="auto"/>
              <w:left w:val="single" w:sz="4" w:space="0" w:color="auto"/>
              <w:bottom w:val="single" w:sz="4" w:space="0" w:color="auto"/>
              <w:right w:val="single" w:sz="4" w:space="0" w:color="auto"/>
            </w:tcBorders>
            <w:hideMark/>
          </w:tcPr>
          <w:p w:rsidR="00570DDF" w:rsidRDefault="001E6DE9" w:rsidP="00570DDF">
            <w:pPr>
              <w:pStyle w:val="4bTabelleflie"/>
              <w:rPr>
                <w:i/>
                <w:lang w:eastAsia="en-US"/>
              </w:rPr>
            </w:pPr>
            <w:r w:rsidRPr="00570DDF">
              <w:rPr>
                <w:lang w:eastAsia="en-US"/>
              </w:rPr>
              <w:t>Negativbeispiel</w:t>
            </w:r>
            <w:r>
              <w:rPr>
                <w:i/>
                <w:lang w:eastAsia="en-US"/>
              </w:rPr>
              <w:t xml:space="preserve">: Im Bereich Mathematik löst sie alle Aufgaben der vier Grundrechenarten im </w:t>
            </w:r>
            <w:proofErr w:type="spellStart"/>
            <w:r>
              <w:rPr>
                <w:i/>
                <w:lang w:eastAsia="en-US"/>
              </w:rPr>
              <w:t>Zahrenraum</w:t>
            </w:r>
            <w:proofErr w:type="spellEnd"/>
            <w:r>
              <w:rPr>
                <w:i/>
                <w:lang w:eastAsia="en-US"/>
              </w:rPr>
              <w:t xml:space="preserve"> bis 100 sicher und ohne Hilfe. </w:t>
            </w:r>
            <w:r>
              <w:rPr>
                <w:lang w:eastAsia="en-US"/>
              </w:rPr>
              <w:t>(</w:t>
            </w:r>
            <w:r w:rsidRPr="00570DDF">
              <w:rPr>
                <w:lang w:eastAsia="en-US"/>
              </w:rPr>
              <w:t>Anm</w:t>
            </w:r>
            <w:r>
              <w:rPr>
                <w:lang w:eastAsia="en-US"/>
              </w:rPr>
              <w:t>.: leider ist das Klassenziel der Zahlenraum bis 1000)</w:t>
            </w:r>
            <w:r>
              <w:rPr>
                <w:i/>
                <w:lang w:eastAsia="en-US"/>
              </w:rPr>
              <w:t xml:space="preserve">. Oder: Sie setzt sich im Sportunterricht mit großen Erfolg ein. </w:t>
            </w:r>
          </w:p>
          <w:p w:rsidR="001E6DE9" w:rsidRDefault="00570DDF" w:rsidP="00570DDF">
            <w:pPr>
              <w:pStyle w:val="4bTabelleflie"/>
              <w:rPr>
                <w:i/>
                <w:lang w:eastAsia="en-US"/>
              </w:rPr>
            </w:pPr>
            <w:r w:rsidRPr="00570DDF">
              <w:rPr>
                <w:lang w:eastAsia="en-US"/>
              </w:rPr>
              <w:t>An</w:t>
            </w:r>
            <w:r w:rsidR="001E6DE9" w:rsidRPr="00570DDF">
              <w:rPr>
                <w:lang w:eastAsia="en-US"/>
              </w:rPr>
              <w:t>m</w:t>
            </w:r>
            <w:r w:rsidRPr="00570DDF">
              <w:rPr>
                <w:lang w:eastAsia="en-US"/>
              </w:rPr>
              <w:t>erkung</w:t>
            </w:r>
            <w:r w:rsidR="001E6DE9">
              <w:rPr>
                <w:i/>
                <w:lang w:eastAsia="en-US"/>
              </w:rPr>
              <w:t xml:space="preserve">: </w:t>
            </w:r>
            <w:r>
              <w:rPr>
                <w:lang w:eastAsia="en-US"/>
              </w:rPr>
              <w:t>B</w:t>
            </w:r>
            <w:r w:rsidR="001E6DE9">
              <w:rPr>
                <w:lang w:eastAsia="en-US"/>
              </w:rPr>
              <w:t>ezieht sich der Erfolg auf die sportliche Leistungsfähigkeit o</w:t>
            </w:r>
            <w:r>
              <w:rPr>
                <w:lang w:eastAsia="en-US"/>
              </w:rPr>
              <w:t>der auf das soziale Engagement?</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Moralisierungen vermeiden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570DDF">
              <w:rPr>
                <w:lang w:eastAsia="en-US"/>
              </w:rPr>
              <w:t>Negativbeispiel</w:t>
            </w:r>
            <w:r>
              <w:rPr>
                <w:i/>
                <w:lang w:eastAsia="en-US"/>
              </w:rPr>
              <w:t>: Manchmal reagierst du auf Ermahnungen empfindlich, fühlst dich benachteiligt. Das ist nicht gut so.</w:t>
            </w:r>
          </w:p>
          <w:p w:rsidR="001E6DE9" w:rsidRDefault="001E6DE9" w:rsidP="00570DDF">
            <w:pPr>
              <w:pStyle w:val="4bTabelleflie"/>
              <w:rPr>
                <w:u w:val="single"/>
                <w:lang w:eastAsia="en-US"/>
              </w:rPr>
            </w:pPr>
            <w:r w:rsidRPr="00570DDF">
              <w:rPr>
                <w:lang w:eastAsia="en-US"/>
              </w:rPr>
              <w:t>Anmerkung</w:t>
            </w:r>
            <w:r>
              <w:rPr>
                <w:lang w:eastAsia="en-US"/>
              </w:rPr>
              <w:t>: Es muss unklar bleiben</w:t>
            </w:r>
            <w:r w:rsidR="00570DDF">
              <w:rPr>
                <w:lang w:eastAsia="en-US"/>
              </w:rPr>
              <w:t>, ob die „gefühlte“</w:t>
            </w:r>
            <w:r>
              <w:rPr>
                <w:lang w:eastAsia="en-US"/>
              </w:rPr>
              <w:t xml:space="preserve"> Ben</w:t>
            </w:r>
            <w:r w:rsidR="00570DDF">
              <w:rPr>
                <w:lang w:eastAsia="en-US"/>
              </w:rPr>
              <w:t>achteiligung unberechtigt ist. „</w:t>
            </w:r>
            <w:r>
              <w:rPr>
                <w:lang w:eastAsia="en-US"/>
              </w:rPr>
              <w:t>Das ist nicht gut so</w:t>
            </w:r>
            <w:r w:rsidR="00570DDF">
              <w:rPr>
                <w:lang w:eastAsia="en-US"/>
              </w:rPr>
              <w:t>“</w:t>
            </w:r>
            <w:r>
              <w:rPr>
                <w:lang w:eastAsia="en-US"/>
              </w:rPr>
              <w:t xml:space="preserve"> stellt eine klare persönliche Wertung dar.</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1E6DE9">
            <w:pPr>
              <w:pStyle w:val="4bTabelleflie"/>
              <w:rPr>
                <w:lang w:eastAsia="en-US"/>
              </w:rPr>
            </w:pPr>
            <w:r>
              <w:rPr>
                <w:lang w:eastAsia="en-US"/>
              </w:rPr>
              <w:t>i</w:t>
            </w:r>
            <w:r w:rsidR="001E6DE9">
              <w:rPr>
                <w:lang w:eastAsia="en-US"/>
              </w:rPr>
              <w:t>nnere Logik beachten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u w:val="single"/>
                <w:lang w:eastAsia="en-US"/>
              </w:rPr>
            </w:pPr>
            <w:r w:rsidRPr="00570DDF">
              <w:rPr>
                <w:lang w:eastAsia="en-US"/>
              </w:rPr>
              <w:t>Negativbeispiel</w:t>
            </w:r>
            <w:r>
              <w:rPr>
                <w:i/>
                <w:lang w:eastAsia="en-US"/>
              </w:rPr>
              <w:t>: Du lieferst gute Beiträge</w:t>
            </w:r>
            <w:r w:rsidR="00570DDF">
              <w:rPr>
                <w:i/>
                <w:lang w:eastAsia="en-US"/>
              </w:rPr>
              <w:t>,</w:t>
            </w:r>
            <w:r>
              <w:rPr>
                <w:i/>
                <w:lang w:eastAsia="en-US"/>
              </w:rPr>
              <w:t xml:space="preserve"> wenn du dich an die Gesprächsregeln hältst</w:t>
            </w:r>
            <w:r>
              <w:rPr>
                <w:i/>
                <w:u w:val="single"/>
                <w:lang w:eastAsia="en-US"/>
              </w:rPr>
              <w:t>.</w:t>
            </w:r>
          </w:p>
          <w:p w:rsidR="001E6DE9" w:rsidRDefault="001E6DE9" w:rsidP="001E6DE9">
            <w:pPr>
              <w:pStyle w:val="4bTabelleflie"/>
              <w:rPr>
                <w:u w:val="single"/>
                <w:lang w:eastAsia="en-US"/>
              </w:rPr>
            </w:pPr>
            <w:r w:rsidRPr="00570DDF">
              <w:rPr>
                <w:lang w:eastAsia="en-US"/>
              </w:rPr>
              <w:t>Anmerkung:</w:t>
            </w:r>
            <w:r>
              <w:rPr>
                <w:lang w:eastAsia="en-US"/>
              </w:rPr>
              <w:t xml:space="preserve"> Sind die Beiträge nur gut</w:t>
            </w:r>
            <w:r w:rsidR="00570DDF">
              <w:rPr>
                <w:lang w:eastAsia="en-US"/>
              </w:rPr>
              <w:t>,</w:t>
            </w:r>
            <w:r>
              <w:rPr>
                <w:lang w:eastAsia="en-US"/>
              </w:rPr>
              <w:t xml:space="preserve"> wenn die Regeln eingehalten werden?</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1E6DE9">
            <w:pPr>
              <w:pStyle w:val="4bTabelleflie"/>
              <w:rPr>
                <w:lang w:eastAsia="en-US"/>
              </w:rPr>
            </w:pPr>
            <w:r>
              <w:rPr>
                <w:lang w:eastAsia="en-US"/>
              </w:rPr>
              <w:t>i</w:t>
            </w:r>
            <w:r w:rsidR="001E6DE9">
              <w:rPr>
                <w:lang w:eastAsia="en-US"/>
              </w:rPr>
              <w:t>nteraktionale Aspekte erwähnen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570DDF">
              <w:rPr>
                <w:lang w:eastAsia="en-US"/>
              </w:rPr>
              <w:t>Positivbeispiel</w:t>
            </w:r>
            <w:r>
              <w:rPr>
                <w:i/>
                <w:lang w:eastAsia="en-US"/>
              </w:rPr>
              <w:t>: Peter arbeitet gerne mit einem Partner zusammen oder war auch zur Gruppenarbeit bereit.</w:t>
            </w:r>
          </w:p>
          <w:p w:rsidR="001E6DE9" w:rsidRDefault="001E6DE9" w:rsidP="001E6DE9">
            <w:pPr>
              <w:pStyle w:val="4bTabelleflie"/>
              <w:rPr>
                <w:u w:val="single"/>
                <w:lang w:eastAsia="en-US"/>
              </w:rPr>
            </w:pPr>
            <w:r w:rsidRPr="00570DDF">
              <w:rPr>
                <w:lang w:eastAsia="en-US"/>
              </w:rPr>
              <w:t>Anmerkung:</w:t>
            </w:r>
            <w:r>
              <w:rPr>
                <w:i/>
                <w:lang w:eastAsia="en-US"/>
              </w:rPr>
              <w:t xml:space="preserve"> </w:t>
            </w:r>
            <w:r>
              <w:rPr>
                <w:lang w:eastAsia="en-US"/>
              </w:rPr>
              <w:t>Interaktionale Aspekte sind beobachtbar und werden im sonstigen Unterricht nur selten rückgemeldet, sie weisen auf soziale Kontexte hin.</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570DDF" w:rsidP="001E6DE9">
            <w:pPr>
              <w:pStyle w:val="4bTabelleflie"/>
              <w:rPr>
                <w:lang w:eastAsia="en-US"/>
              </w:rPr>
            </w:pPr>
            <w:r>
              <w:rPr>
                <w:lang w:eastAsia="en-US"/>
              </w:rPr>
              <w:t>k</w:t>
            </w:r>
            <w:r w:rsidR="001E6DE9">
              <w:rPr>
                <w:lang w:eastAsia="en-US"/>
              </w:rPr>
              <w:t>onstruktive Hinweise formulieren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i/>
                <w:lang w:eastAsia="en-US"/>
              </w:rPr>
            </w:pPr>
            <w:r w:rsidRPr="00570DDF">
              <w:rPr>
                <w:lang w:eastAsia="en-US"/>
              </w:rPr>
              <w:t>Positivbeispiel</w:t>
            </w:r>
            <w:r>
              <w:rPr>
                <w:lang w:eastAsia="en-US"/>
              </w:rPr>
              <w:t xml:space="preserve">: </w:t>
            </w:r>
            <w:r>
              <w:rPr>
                <w:i/>
                <w:lang w:eastAsia="en-US"/>
              </w:rPr>
              <w:t>Eine Nutzung der bereitstehenden Lösungshilfen wäre sicherlich hilfreich.</w:t>
            </w:r>
          </w:p>
          <w:p w:rsidR="001E6DE9" w:rsidRDefault="001E6DE9" w:rsidP="001E6DE9">
            <w:pPr>
              <w:pStyle w:val="4bTabelleflie"/>
              <w:rPr>
                <w:u w:val="single"/>
                <w:lang w:eastAsia="en-US"/>
              </w:rPr>
            </w:pPr>
            <w:r w:rsidRPr="00570DDF">
              <w:rPr>
                <w:lang w:eastAsia="en-US"/>
              </w:rPr>
              <w:t>Anmerkung</w:t>
            </w:r>
            <w:r>
              <w:rPr>
                <w:lang w:eastAsia="en-US"/>
              </w:rPr>
              <w:t>: Dadurch wird ein Übergang zum weiteren Unterricht geschaffen, Gesprächsanlässe sind vorbereitet.</w:t>
            </w:r>
          </w:p>
        </w:tc>
      </w:tr>
      <w:tr w:rsidR="001E6DE9" w:rsidTr="001E6DE9">
        <w:trPr>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Diagnose als Förderung, nicht als Selbstzweck</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u w:val="single"/>
                <w:lang w:eastAsia="en-US"/>
              </w:rPr>
            </w:pPr>
            <w:r w:rsidRPr="00570DDF">
              <w:rPr>
                <w:lang w:eastAsia="en-US"/>
              </w:rPr>
              <w:t>Negativbeispiel</w:t>
            </w:r>
            <w:r>
              <w:rPr>
                <w:i/>
                <w:lang w:eastAsia="en-US"/>
              </w:rPr>
              <w:t>: Ihre Heftführung ist völlig unbefriedigend.</w:t>
            </w:r>
          </w:p>
          <w:p w:rsidR="001E6DE9" w:rsidRDefault="001E6DE9" w:rsidP="001E6DE9">
            <w:pPr>
              <w:pStyle w:val="4bTabelleflie"/>
              <w:rPr>
                <w:u w:val="single"/>
                <w:lang w:eastAsia="en-US"/>
              </w:rPr>
            </w:pPr>
            <w:r w:rsidRPr="00570DDF">
              <w:rPr>
                <w:lang w:eastAsia="en-US"/>
              </w:rPr>
              <w:t>Alternative</w:t>
            </w:r>
            <w:r>
              <w:rPr>
                <w:lang w:eastAsia="en-US"/>
              </w:rPr>
              <w:t xml:space="preserve">: </w:t>
            </w:r>
            <w:r>
              <w:rPr>
                <w:i/>
                <w:lang w:eastAsia="en-US"/>
              </w:rPr>
              <w:t>Um die Heftführung im Fach Mathematik zu verbessern</w:t>
            </w:r>
            <w:r w:rsidR="001D6F48">
              <w:rPr>
                <w:i/>
                <w:lang w:eastAsia="en-US"/>
              </w:rPr>
              <w:t>,</w:t>
            </w:r>
            <w:r>
              <w:rPr>
                <w:i/>
                <w:lang w:eastAsia="en-US"/>
              </w:rPr>
              <w:t xml:space="preserve"> haben wir vereinbart, dass Monika das Heft in </w:t>
            </w:r>
            <w:r w:rsidR="001D6F48">
              <w:rPr>
                <w:i/>
                <w:lang w:eastAsia="en-US"/>
              </w:rPr>
              <w:t xml:space="preserve">den </w:t>
            </w:r>
            <w:r>
              <w:rPr>
                <w:i/>
                <w:lang w:eastAsia="en-US"/>
              </w:rPr>
              <w:t>nächsten beiden Monaten vor jeder Stunde vorlegt.</w:t>
            </w:r>
            <w:r>
              <w:rPr>
                <w:u w:val="single"/>
                <w:lang w:eastAsia="en-US"/>
              </w:rPr>
              <w:t xml:space="preserve"> </w:t>
            </w:r>
          </w:p>
        </w:tc>
      </w:tr>
      <w:tr w:rsidR="001E6DE9" w:rsidTr="001E6DE9">
        <w:trPr>
          <w:trHeight w:val="965"/>
          <w:jc w:val="center"/>
        </w:trPr>
        <w:tc>
          <w:tcPr>
            <w:tcW w:w="2415"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lang w:eastAsia="en-US"/>
              </w:rPr>
            </w:pPr>
            <w:r>
              <w:rPr>
                <w:lang w:eastAsia="en-US"/>
              </w:rPr>
              <w:t>Entwicklungsbeschreibungen statt Eigenschaftszuschreibungen</w:t>
            </w:r>
          </w:p>
        </w:tc>
        <w:tc>
          <w:tcPr>
            <w:tcW w:w="6657" w:type="dxa"/>
            <w:tcBorders>
              <w:top w:val="single" w:sz="4" w:space="0" w:color="auto"/>
              <w:left w:val="single" w:sz="4" w:space="0" w:color="auto"/>
              <w:bottom w:val="single" w:sz="4" w:space="0" w:color="auto"/>
              <w:right w:val="single" w:sz="4" w:space="0" w:color="auto"/>
            </w:tcBorders>
            <w:hideMark/>
          </w:tcPr>
          <w:p w:rsidR="001E6DE9" w:rsidRDefault="001E6DE9" w:rsidP="001E6DE9">
            <w:pPr>
              <w:pStyle w:val="4bTabelleflie"/>
              <w:rPr>
                <w:u w:val="single"/>
                <w:lang w:eastAsia="en-US"/>
              </w:rPr>
            </w:pPr>
            <w:r w:rsidRPr="00570DDF">
              <w:rPr>
                <w:lang w:eastAsia="en-US"/>
              </w:rPr>
              <w:t>Negativbeispiel</w:t>
            </w:r>
            <w:r>
              <w:rPr>
                <w:lang w:eastAsia="en-US"/>
              </w:rPr>
              <w:t xml:space="preserve">: </w:t>
            </w:r>
            <w:r>
              <w:rPr>
                <w:i/>
                <w:lang w:eastAsia="en-US"/>
              </w:rPr>
              <w:t>Nadine ist eine gute Leserin.</w:t>
            </w:r>
          </w:p>
          <w:p w:rsidR="001E6DE9" w:rsidRDefault="001E6DE9" w:rsidP="001E6DE9">
            <w:pPr>
              <w:pStyle w:val="4bTabelleflie"/>
              <w:rPr>
                <w:u w:val="single"/>
                <w:lang w:eastAsia="en-US"/>
              </w:rPr>
            </w:pPr>
            <w:r w:rsidRPr="00570DDF">
              <w:rPr>
                <w:lang w:eastAsia="en-US"/>
              </w:rPr>
              <w:t>Alternative</w:t>
            </w:r>
            <w:r>
              <w:rPr>
                <w:lang w:eastAsia="en-US"/>
              </w:rPr>
              <w:t xml:space="preserve">: </w:t>
            </w:r>
            <w:r>
              <w:rPr>
                <w:i/>
                <w:lang w:eastAsia="en-US"/>
              </w:rPr>
              <w:t>Im Lesen waren ihre Fortschritte sehr erfreulich. Alle Texte konnte sie inzwischen fehlerfrei, flüssig und auch einfühlsam sinnentnehmend lesen.</w:t>
            </w:r>
          </w:p>
        </w:tc>
      </w:tr>
    </w:tbl>
    <w:p w:rsidR="007F0B0B" w:rsidRPr="001E6DE9" w:rsidRDefault="007F0B0B" w:rsidP="001E6DE9">
      <w:pPr>
        <w:pStyle w:val="4bTabelleflie"/>
        <w:rPr>
          <w:rStyle w:val="Hyperlink"/>
          <w:color w:val="auto"/>
          <w:u w:val="none"/>
        </w:rPr>
      </w:pPr>
    </w:p>
    <w:sectPr w:rsidR="007F0B0B" w:rsidRPr="001E6DE9" w:rsidSect="00DF2CB1">
      <w:headerReference w:type="even" r:id="rId8"/>
      <w:headerReference w:type="default" r:id="rId9"/>
      <w:footerReference w:type="default" r:id="rId10"/>
      <w:type w:val="continuous"/>
      <w:pgSz w:w="11907" w:h="16840" w:code="9"/>
      <w:pgMar w:top="1021" w:right="851" w:bottom="1134" w:left="1985"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DF" w:rsidRDefault="00570DDF">
      <w:r>
        <w:separator/>
      </w:r>
    </w:p>
  </w:endnote>
  <w:endnote w:type="continuationSeparator" w:id="0">
    <w:p w:rsidR="00570DDF" w:rsidRDefault="0057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DF" w:rsidRDefault="00570DDF">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DDF" w:rsidRDefault="00570DDF"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84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570DDF" w:rsidRDefault="00570DDF" w:rsidP="006713A2">
                          <w:pPr>
                            <w:pStyle w:val="4mFriedrichQuelle"/>
                          </w:pPr>
                          <w:r>
                            <w:rPr>
                              <w:rStyle w:val="ABSekTextbold"/>
                            </w:rPr>
                            <w:t>Autor: Thorsten Bohl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570DDF" w:rsidRDefault="00570DDF"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84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570DDF" w:rsidRDefault="00570DDF" w:rsidP="006713A2">
                    <w:pPr>
                      <w:pStyle w:val="4mFriedrichQuelle"/>
                    </w:pPr>
                    <w:r>
                      <w:rPr>
                        <w:rStyle w:val="ABSekTextbold"/>
                      </w:rPr>
                      <w:t>Autor: Thorsten Bohl</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DF" w:rsidRDefault="00570DDF">
      <w:r>
        <w:separator/>
      </w:r>
    </w:p>
  </w:footnote>
  <w:footnote w:type="continuationSeparator" w:id="0">
    <w:p w:rsidR="00570DDF" w:rsidRDefault="00570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DF" w:rsidRPr="00B0520B" w:rsidRDefault="00570DDF"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DF" w:rsidRDefault="00570DDF">
    <w:pPr>
      <w:pStyle w:val="Kopfzeile"/>
    </w:pPr>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286385</wp:posOffset>
              </wp:positionH>
              <wp:positionV relativeFrom="page">
                <wp:posOffset>924560</wp:posOffset>
              </wp:positionV>
              <wp:extent cx="367665" cy="491320"/>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9132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570DDF" w:rsidTr="00352BD3">
                            <w:trPr>
                              <w:jc w:val="right"/>
                            </w:trPr>
                            <w:tc>
                              <w:tcPr>
                                <w:tcW w:w="564" w:type="dxa"/>
                              </w:tcPr>
                              <w:p w:rsidR="00570DDF" w:rsidRDefault="00570DDF" w:rsidP="007B5F75">
                                <w:pPr>
                                  <w:pStyle w:val="2cFlieoEinzugpFTo"/>
                                </w:pPr>
                                <w:r>
                                  <w:t>M1</w:t>
                                </w:r>
                              </w:p>
                            </w:tc>
                          </w:tr>
                        </w:tbl>
                        <w:p w:rsidR="00570DDF" w:rsidRPr="00BB13F4" w:rsidRDefault="00570DDF" w:rsidP="004F6F6C">
                          <w:pPr>
                            <w:pStyle w:val="FVKasten"/>
                            <w:spacing w:line="160" w:lineRule="exact"/>
                            <w:jc w:val="left"/>
                            <w:rPr>
                              <w:rFonts w:asciiTheme="minorHAnsi" w:hAnsiTheme="minorHAnsi" w:cstheme="minorHAnsi"/>
                              <w:b w:val="0"/>
                              <w:color w:val="767171" w:themeColor="background2" w:themeShade="8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22.55pt;margin-top:72.8pt;width:28.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570DDF" w:rsidTr="00352BD3">
                      <w:trPr>
                        <w:jc w:val="right"/>
                      </w:trPr>
                      <w:tc>
                        <w:tcPr>
                          <w:tcW w:w="564" w:type="dxa"/>
                        </w:tcPr>
                        <w:p w:rsidR="00570DDF" w:rsidRDefault="00570DDF" w:rsidP="007B5F75">
                          <w:pPr>
                            <w:pStyle w:val="2cFlieoEinzugpFTo"/>
                          </w:pPr>
                          <w:r>
                            <w:t>M1</w:t>
                          </w:r>
                        </w:p>
                      </w:tc>
                    </w:tr>
                  </w:tbl>
                  <w:p w:rsidR="00570DDF" w:rsidRPr="00BB13F4" w:rsidRDefault="00570DDF" w:rsidP="004F6F6C">
                    <w:pPr>
                      <w:pStyle w:val="FVKasten"/>
                      <w:spacing w:line="160" w:lineRule="exact"/>
                      <w:jc w:val="left"/>
                      <w:rPr>
                        <w:rFonts w:asciiTheme="minorHAnsi" w:hAnsiTheme="minorHAnsi" w:cstheme="minorHAnsi"/>
                        <w:b w:val="0"/>
                        <w:color w:val="767171" w:themeColor="background2" w:themeShade="80"/>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6"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19"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3E7513C"/>
    <w:multiLevelType w:val="hybridMultilevel"/>
    <w:tmpl w:val="2F5A0F5A"/>
    <w:lvl w:ilvl="0" w:tplc="485C7182">
      <w:start w:val="1"/>
      <w:numFmt w:val="decimal"/>
      <w:pStyle w:val="2aAufgabenpFTA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807195"/>
    <w:multiLevelType w:val="hybridMultilevel"/>
    <w:tmpl w:val="5CEE944A"/>
    <w:lvl w:ilvl="0" w:tplc="6CB26DDA">
      <w:start w:val="1"/>
      <w:numFmt w:val="bullet"/>
      <w:lvlText w:val=""/>
      <w:lvlJc w:val="left"/>
      <w:pPr>
        <w:ind w:left="1495" w:hanging="360"/>
      </w:pPr>
      <w:rPr>
        <w:rFonts w:ascii="Wingdings" w:hAnsi="Wingdings" w:hint="default"/>
      </w:rPr>
    </w:lvl>
    <w:lvl w:ilvl="1" w:tplc="04070003">
      <w:start w:val="1"/>
      <w:numFmt w:val="bullet"/>
      <w:lvlText w:val="o"/>
      <w:lvlJc w:val="left"/>
      <w:pPr>
        <w:ind w:left="2215" w:hanging="360"/>
      </w:pPr>
      <w:rPr>
        <w:rFonts w:ascii="Courier New" w:hAnsi="Courier New" w:cs="Courier New" w:hint="default"/>
      </w:rPr>
    </w:lvl>
    <w:lvl w:ilvl="2" w:tplc="04070005">
      <w:start w:val="1"/>
      <w:numFmt w:val="bullet"/>
      <w:lvlText w:val=""/>
      <w:lvlJc w:val="left"/>
      <w:pPr>
        <w:ind w:left="2935" w:hanging="360"/>
      </w:pPr>
      <w:rPr>
        <w:rFonts w:ascii="Wingdings" w:hAnsi="Wingdings" w:hint="default"/>
      </w:rPr>
    </w:lvl>
    <w:lvl w:ilvl="3" w:tplc="04070001">
      <w:start w:val="1"/>
      <w:numFmt w:val="bullet"/>
      <w:lvlText w:val=""/>
      <w:lvlJc w:val="left"/>
      <w:pPr>
        <w:ind w:left="3655" w:hanging="360"/>
      </w:pPr>
      <w:rPr>
        <w:rFonts w:ascii="Symbol" w:hAnsi="Symbol" w:hint="default"/>
      </w:rPr>
    </w:lvl>
    <w:lvl w:ilvl="4" w:tplc="04070003">
      <w:start w:val="1"/>
      <w:numFmt w:val="bullet"/>
      <w:lvlText w:val="o"/>
      <w:lvlJc w:val="left"/>
      <w:pPr>
        <w:ind w:left="4375" w:hanging="360"/>
      </w:pPr>
      <w:rPr>
        <w:rFonts w:ascii="Courier New" w:hAnsi="Courier New" w:cs="Courier New" w:hint="default"/>
      </w:rPr>
    </w:lvl>
    <w:lvl w:ilvl="5" w:tplc="04070005">
      <w:start w:val="1"/>
      <w:numFmt w:val="bullet"/>
      <w:lvlText w:val=""/>
      <w:lvlJc w:val="left"/>
      <w:pPr>
        <w:ind w:left="5095" w:hanging="360"/>
      </w:pPr>
      <w:rPr>
        <w:rFonts w:ascii="Wingdings" w:hAnsi="Wingdings" w:hint="default"/>
      </w:rPr>
    </w:lvl>
    <w:lvl w:ilvl="6" w:tplc="04070001">
      <w:start w:val="1"/>
      <w:numFmt w:val="bullet"/>
      <w:lvlText w:val=""/>
      <w:lvlJc w:val="left"/>
      <w:pPr>
        <w:ind w:left="5815" w:hanging="360"/>
      </w:pPr>
      <w:rPr>
        <w:rFonts w:ascii="Symbol" w:hAnsi="Symbol" w:hint="default"/>
      </w:rPr>
    </w:lvl>
    <w:lvl w:ilvl="7" w:tplc="04070003">
      <w:start w:val="1"/>
      <w:numFmt w:val="bullet"/>
      <w:lvlText w:val="o"/>
      <w:lvlJc w:val="left"/>
      <w:pPr>
        <w:ind w:left="6535" w:hanging="360"/>
      </w:pPr>
      <w:rPr>
        <w:rFonts w:ascii="Courier New" w:hAnsi="Courier New" w:cs="Courier New" w:hint="default"/>
      </w:rPr>
    </w:lvl>
    <w:lvl w:ilvl="8" w:tplc="04070005">
      <w:start w:val="1"/>
      <w:numFmt w:val="bullet"/>
      <w:lvlText w:val=""/>
      <w:lvlJc w:val="left"/>
      <w:pPr>
        <w:ind w:left="7255" w:hanging="360"/>
      </w:pPr>
      <w:rPr>
        <w:rFonts w:ascii="Wingdings" w:hAnsi="Wingdings" w:hint="default"/>
      </w:rPr>
    </w:lvl>
  </w:abstractNum>
  <w:abstractNum w:abstractNumId="28"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29"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0"/>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9"/>
  </w:num>
  <w:num w:numId="16">
    <w:abstractNumId w:val="13"/>
  </w:num>
  <w:num w:numId="17">
    <w:abstractNumId w:val="19"/>
  </w:num>
  <w:num w:numId="18">
    <w:abstractNumId w:val="23"/>
  </w:num>
  <w:num w:numId="19">
    <w:abstractNumId w:val="12"/>
  </w:num>
  <w:num w:numId="20">
    <w:abstractNumId w:val="17"/>
  </w:num>
  <w:num w:numId="21">
    <w:abstractNumId w:val="30"/>
  </w:num>
  <w:num w:numId="22">
    <w:abstractNumId w:val="24"/>
  </w:num>
  <w:num w:numId="23">
    <w:abstractNumId w:val="16"/>
  </w:num>
  <w:num w:numId="24">
    <w:abstractNumId w:val="22"/>
  </w:num>
  <w:num w:numId="25">
    <w:abstractNumId w:val="21"/>
  </w:num>
  <w:num w:numId="26">
    <w:abstractNumId w:val="10"/>
  </w:num>
  <w:num w:numId="27">
    <w:abstractNumId w:val="18"/>
  </w:num>
  <w:num w:numId="28">
    <w:abstractNumId w:val="26"/>
  </w:num>
  <w:num w:numId="29">
    <w:abstractNumId w:val="28"/>
  </w:num>
  <w:num w:numId="30">
    <w:abstractNumId w:val="15"/>
  </w:num>
  <w:num w:numId="31">
    <w:abstractNumId w:val="11"/>
  </w:num>
  <w:num w:numId="32">
    <w:abstractNumId w:val="29"/>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27B98"/>
    <w:rsid w:val="0003000C"/>
    <w:rsid w:val="00032F9A"/>
    <w:rsid w:val="00045683"/>
    <w:rsid w:val="000569AC"/>
    <w:rsid w:val="0006055C"/>
    <w:rsid w:val="00062E70"/>
    <w:rsid w:val="00073B79"/>
    <w:rsid w:val="000814F1"/>
    <w:rsid w:val="00093094"/>
    <w:rsid w:val="00095C2C"/>
    <w:rsid w:val="0009644A"/>
    <w:rsid w:val="000A0A0C"/>
    <w:rsid w:val="000D4736"/>
    <w:rsid w:val="000D4C42"/>
    <w:rsid w:val="000E634B"/>
    <w:rsid w:val="000F36E1"/>
    <w:rsid w:val="000F644C"/>
    <w:rsid w:val="00127739"/>
    <w:rsid w:val="00136EE0"/>
    <w:rsid w:val="00140B39"/>
    <w:rsid w:val="00142D31"/>
    <w:rsid w:val="001449F5"/>
    <w:rsid w:val="00154568"/>
    <w:rsid w:val="00162B55"/>
    <w:rsid w:val="0017091A"/>
    <w:rsid w:val="00174F18"/>
    <w:rsid w:val="001837CE"/>
    <w:rsid w:val="001B3BA0"/>
    <w:rsid w:val="001C239F"/>
    <w:rsid w:val="001C66A9"/>
    <w:rsid w:val="001D0EB1"/>
    <w:rsid w:val="001D6F48"/>
    <w:rsid w:val="001E6DE9"/>
    <w:rsid w:val="001F524E"/>
    <w:rsid w:val="00241920"/>
    <w:rsid w:val="002546EB"/>
    <w:rsid w:val="002556E8"/>
    <w:rsid w:val="00266110"/>
    <w:rsid w:val="0028166B"/>
    <w:rsid w:val="002923ED"/>
    <w:rsid w:val="0029416F"/>
    <w:rsid w:val="002A07B9"/>
    <w:rsid w:val="002A4804"/>
    <w:rsid w:val="002B0B9F"/>
    <w:rsid w:val="002D7192"/>
    <w:rsid w:val="002E0A7A"/>
    <w:rsid w:val="002E61C2"/>
    <w:rsid w:val="003001A2"/>
    <w:rsid w:val="003009B9"/>
    <w:rsid w:val="003075C7"/>
    <w:rsid w:val="003471CA"/>
    <w:rsid w:val="00350FB1"/>
    <w:rsid w:val="00352BD3"/>
    <w:rsid w:val="00365EBB"/>
    <w:rsid w:val="0036690C"/>
    <w:rsid w:val="00386D9A"/>
    <w:rsid w:val="003B37E3"/>
    <w:rsid w:val="003C149A"/>
    <w:rsid w:val="003C4E97"/>
    <w:rsid w:val="003D2C9D"/>
    <w:rsid w:val="003E483B"/>
    <w:rsid w:val="003E49EE"/>
    <w:rsid w:val="003F4008"/>
    <w:rsid w:val="003F5C8F"/>
    <w:rsid w:val="0040594F"/>
    <w:rsid w:val="00410A2B"/>
    <w:rsid w:val="004164DA"/>
    <w:rsid w:val="00417CA2"/>
    <w:rsid w:val="00427ED2"/>
    <w:rsid w:val="004337E1"/>
    <w:rsid w:val="00436396"/>
    <w:rsid w:val="0043762B"/>
    <w:rsid w:val="00444A3A"/>
    <w:rsid w:val="00446FD1"/>
    <w:rsid w:val="004611B3"/>
    <w:rsid w:val="00485499"/>
    <w:rsid w:val="00487809"/>
    <w:rsid w:val="00490D81"/>
    <w:rsid w:val="004A5901"/>
    <w:rsid w:val="004B786B"/>
    <w:rsid w:val="004D3402"/>
    <w:rsid w:val="004E14EC"/>
    <w:rsid w:val="004F633B"/>
    <w:rsid w:val="004F6F6C"/>
    <w:rsid w:val="00506159"/>
    <w:rsid w:val="005231AD"/>
    <w:rsid w:val="0054188A"/>
    <w:rsid w:val="00562B2B"/>
    <w:rsid w:val="00570DDF"/>
    <w:rsid w:val="00572DBD"/>
    <w:rsid w:val="005A2109"/>
    <w:rsid w:val="005C2C10"/>
    <w:rsid w:val="005E279B"/>
    <w:rsid w:val="005E3462"/>
    <w:rsid w:val="005F621C"/>
    <w:rsid w:val="006050CB"/>
    <w:rsid w:val="00605E83"/>
    <w:rsid w:val="00616839"/>
    <w:rsid w:val="00636C6C"/>
    <w:rsid w:val="00644F00"/>
    <w:rsid w:val="00654BF0"/>
    <w:rsid w:val="00654E68"/>
    <w:rsid w:val="006615FC"/>
    <w:rsid w:val="00667E99"/>
    <w:rsid w:val="006713A2"/>
    <w:rsid w:val="00671580"/>
    <w:rsid w:val="006754E5"/>
    <w:rsid w:val="00685551"/>
    <w:rsid w:val="006A28A8"/>
    <w:rsid w:val="006A5C1A"/>
    <w:rsid w:val="006B3093"/>
    <w:rsid w:val="006E38ED"/>
    <w:rsid w:val="00745B3B"/>
    <w:rsid w:val="007676BC"/>
    <w:rsid w:val="00770A6F"/>
    <w:rsid w:val="00780D7B"/>
    <w:rsid w:val="007812E8"/>
    <w:rsid w:val="007938F3"/>
    <w:rsid w:val="007A3046"/>
    <w:rsid w:val="007B1039"/>
    <w:rsid w:val="007B5F75"/>
    <w:rsid w:val="007C5593"/>
    <w:rsid w:val="007F0B0B"/>
    <w:rsid w:val="00802FFC"/>
    <w:rsid w:val="0081162A"/>
    <w:rsid w:val="00812D24"/>
    <w:rsid w:val="008223DA"/>
    <w:rsid w:val="008323BA"/>
    <w:rsid w:val="00835DEF"/>
    <w:rsid w:val="008657B1"/>
    <w:rsid w:val="0087420B"/>
    <w:rsid w:val="0088049C"/>
    <w:rsid w:val="008815A7"/>
    <w:rsid w:val="00887F3E"/>
    <w:rsid w:val="008A4C7D"/>
    <w:rsid w:val="008A598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E536D"/>
    <w:rsid w:val="009E7224"/>
    <w:rsid w:val="009F0CB9"/>
    <w:rsid w:val="00A004F1"/>
    <w:rsid w:val="00A053FC"/>
    <w:rsid w:val="00A23014"/>
    <w:rsid w:val="00A30FE2"/>
    <w:rsid w:val="00A3586D"/>
    <w:rsid w:val="00A74C58"/>
    <w:rsid w:val="00A81351"/>
    <w:rsid w:val="00A84A25"/>
    <w:rsid w:val="00A93A66"/>
    <w:rsid w:val="00A96FCC"/>
    <w:rsid w:val="00AB062A"/>
    <w:rsid w:val="00AB148F"/>
    <w:rsid w:val="00AB5AE8"/>
    <w:rsid w:val="00AC63B8"/>
    <w:rsid w:val="00AD54E0"/>
    <w:rsid w:val="00AE1254"/>
    <w:rsid w:val="00AF60E9"/>
    <w:rsid w:val="00AF794D"/>
    <w:rsid w:val="00B049A2"/>
    <w:rsid w:val="00B123EE"/>
    <w:rsid w:val="00B26C0C"/>
    <w:rsid w:val="00B3505C"/>
    <w:rsid w:val="00B62326"/>
    <w:rsid w:val="00B83AF9"/>
    <w:rsid w:val="00B900BB"/>
    <w:rsid w:val="00BB13F4"/>
    <w:rsid w:val="00BC2013"/>
    <w:rsid w:val="00BC2B78"/>
    <w:rsid w:val="00BD3D2A"/>
    <w:rsid w:val="00C02F0E"/>
    <w:rsid w:val="00C216E7"/>
    <w:rsid w:val="00C41C1B"/>
    <w:rsid w:val="00C443FF"/>
    <w:rsid w:val="00C53843"/>
    <w:rsid w:val="00C558D1"/>
    <w:rsid w:val="00C80812"/>
    <w:rsid w:val="00C82F7D"/>
    <w:rsid w:val="00CA4C71"/>
    <w:rsid w:val="00CB6BC6"/>
    <w:rsid w:val="00CC1607"/>
    <w:rsid w:val="00CD7D29"/>
    <w:rsid w:val="00CE3EAA"/>
    <w:rsid w:val="00D111EE"/>
    <w:rsid w:val="00D3377A"/>
    <w:rsid w:val="00D4060A"/>
    <w:rsid w:val="00D44366"/>
    <w:rsid w:val="00D45B25"/>
    <w:rsid w:val="00D50617"/>
    <w:rsid w:val="00D84E1D"/>
    <w:rsid w:val="00D87A37"/>
    <w:rsid w:val="00D907D9"/>
    <w:rsid w:val="00D91713"/>
    <w:rsid w:val="00DA6471"/>
    <w:rsid w:val="00DB14B6"/>
    <w:rsid w:val="00DB769C"/>
    <w:rsid w:val="00DC1F36"/>
    <w:rsid w:val="00DD0C1A"/>
    <w:rsid w:val="00DE11FE"/>
    <w:rsid w:val="00DF2CB1"/>
    <w:rsid w:val="00DF50D2"/>
    <w:rsid w:val="00E01B79"/>
    <w:rsid w:val="00E03B9C"/>
    <w:rsid w:val="00E208E3"/>
    <w:rsid w:val="00E27F20"/>
    <w:rsid w:val="00E3211D"/>
    <w:rsid w:val="00E51ECC"/>
    <w:rsid w:val="00E522A3"/>
    <w:rsid w:val="00E651B8"/>
    <w:rsid w:val="00E6576B"/>
    <w:rsid w:val="00E72C7C"/>
    <w:rsid w:val="00E80EAD"/>
    <w:rsid w:val="00E82829"/>
    <w:rsid w:val="00E96137"/>
    <w:rsid w:val="00EA537B"/>
    <w:rsid w:val="00EB0F72"/>
    <w:rsid w:val="00EC6148"/>
    <w:rsid w:val="00EC6B16"/>
    <w:rsid w:val="00ED16D3"/>
    <w:rsid w:val="00ED2EDF"/>
    <w:rsid w:val="00ED4583"/>
    <w:rsid w:val="00EE47B8"/>
    <w:rsid w:val="00EF5251"/>
    <w:rsid w:val="00F1136B"/>
    <w:rsid w:val="00F17A14"/>
    <w:rsid w:val="00F81D99"/>
    <w:rsid w:val="00F836B3"/>
    <w:rsid w:val="00F854E0"/>
    <w:rsid w:val="00F86C12"/>
    <w:rsid w:val="00F91498"/>
    <w:rsid w:val="00F956A2"/>
    <w:rsid w:val="00FA1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 w:type="paragraph" w:customStyle="1" w:styleId="TabellenText">
    <w:name w:val="Tabellen Text"/>
    <w:rsid w:val="001E6D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9868">
      <w:bodyDiv w:val="1"/>
      <w:marLeft w:val="0"/>
      <w:marRight w:val="0"/>
      <w:marTop w:val="0"/>
      <w:marBottom w:val="0"/>
      <w:divBdr>
        <w:top w:val="none" w:sz="0" w:space="0" w:color="auto"/>
        <w:left w:val="none" w:sz="0" w:space="0" w:color="auto"/>
        <w:bottom w:val="none" w:sz="0" w:space="0" w:color="auto"/>
        <w:right w:val="none" w:sz="0" w:space="0" w:color="auto"/>
      </w:divBdr>
    </w:div>
    <w:div w:id="4472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25AD-391C-467A-84BF-1D69A80F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31B9266F.dotm</Template>
  <TotalTime>0</TotalTime>
  <Pages>2</Pages>
  <Words>739</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5720</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2</cp:revision>
  <cp:lastPrinted>2018-11-22T07:52:00Z</cp:lastPrinted>
  <dcterms:created xsi:type="dcterms:W3CDTF">2018-11-28T10:32:00Z</dcterms:created>
  <dcterms:modified xsi:type="dcterms:W3CDTF">2018-11-28T10:32:00Z</dcterms:modified>
  <cp:category>Autorentemplate</cp:category>
</cp:coreProperties>
</file>